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D446" w14:textId="1441A5BD" w:rsidR="000A463C" w:rsidRDefault="00000000">
      <w:pPr>
        <w:pStyle w:val="NormalIndent1"/>
        <w:spacing w:line="560" w:lineRule="exact"/>
        <w:ind w:firstLineChars="0" w:firstLine="0"/>
        <w:rPr>
          <w:rFonts w:ascii="宋体" w:eastAsia="宋体" w:hAnsi="宋体" w:cs="宋体"/>
          <w:sz w:val="32"/>
          <w:szCs w:val="32"/>
        </w:rPr>
      </w:pPr>
      <w:r>
        <w:rPr>
          <w:rFonts w:ascii="黑体" w:eastAsia="黑体" w:hAnsi="宋体" w:cs="黑体"/>
          <w:sz w:val="32"/>
          <w:szCs w:val="32"/>
        </w:rPr>
        <w:t>附件1</w:t>
      </w:r>
    </w:p>
    <w:p w14:paraId="6C4E6216" w14:textId="77777777" w:rsidR="000A463C" w:rsidRDefault="00000000">
      <w:pPr>
        <w:autoSpaceDE w:val="0"/>
        <w:jc w:val="center"/>
        <w:rPr>
          <w:rFonts w:ascii="宋体" w:hAnsi="宋体" w:cs="宋体" w:hint="eastAsia"/>
          <w:kern w:val="2"/>
          <w:sz w:val="32"/>
          <w:szCs w:val="32"/>
        </w:rPr>
      </w:pPr>
      <w:r>
        <w:rPr>
          <w:rFonts w:ascii="宋体" w:hAnsi="宋体" w:cs="宋体" w:hint="eastAsia"/>
          <w:kern w:val="2"/>
          <w:sz w:val="32"/>
          <w:szCs w:val="32"/>
          <w:lang w:bidi="ar"/>
        </w:rPr>
        <w:t xml:space="preserve"> </w:t>
      </w:r>
    </w:p>
    <w:p w14:paraId="1615CBF9" w14:textId="77777777" w:rsidR="000A463C" w:rsidRDefault="00000000">
      <w:pPr>
        <w:autoSpaceDE w:val="0"/>
        <w:jc w:val="center"/>
        <w:rPr>
          <w:rFonts w:ascii="宋体" w:hAnsi="宋体" w:cs="宋体" w:hint="eastAsia"/>
          <w:b/>
          <w:bCs/>
          <w:kern w:val="2"/>
          <w:sz w:val="32"/>
          <w:szCs w:val="32"/>
        </w:rPr>
      </w:pPr>
      <w:r>
        <w:rPr>
          <w:rFonts w:ascii="宋体" w:hAnsi="宋体" w:cs="宋体" w:hint="eastAsia"/>
          <w:b/>
          <w:bCs/>
          <w:kern w:val="2"/>
          <w:sz w:val="32"/>
          <w:szCs w:val="32"/>
          <w:lang w:bidi="ar"/>
        </w:rPr>
        <w:t>XXX项目投标报价函</w:t>
      </w:r>
    </w:p>
    <w:p w14:paraId="5D3ECB2C" w14:textId="77777777" w:rsidR="000A463C" w:rsidRDefault="00000000">
      <w:pPr>
        <w:pStyle w:val="1"/>
        <w:widowControl/>
        <w:tabs>
          <w:tab w:val="left" w:pos="1920"/>
          <w:tab w:val="left" w:pos="5879"/>
        </w:tabs>
        <w:spacing w:before="83" w:afterAutospacing="1"/>
        <w:ind w:left="0" w:firstLine="0"/>
        <w:rPr>
          <w:rFonts w:ascii="仿宋" w:eastAsia="仿宋" w:hAnsi="仿宋" w:cs="仿宋"/>
          <w:sz w:val="32"/>
          <w:szCs w:val="32"/>
        </w:rPr>
      </w:pPr>
      <w:r>
        <w:rPr>
          <w:rFonts w:ascii="仿宋" w:eastAsia="仿宋" w:hAnsi="仿宋" w:cs="仿宋"/>
          <w:kern w:val="2"/>
          <w:sz w:val="32"/>
          <w:szCs w:val="32"/>
        </w:rPr>
        <w:t>招标人名称：</w:t>
      </w:r>
      <w:r>
        <w:rPr>
          <w:rFonts w:ascii="仿宋" w:eastAsia="仿宋" w:hAnsi="仿宋" w:cs="仿宋"/>
          <w:sz w:val="32"/>
          <w:szCs w:val="32"/>
        </w:rPr>
        <w:tab/>
      </w:r>
    </w:p>
    <w:p w14:paraId="4D054E45" w14:textId="77777777" w:rsidR="000A463C" w:rsidRDefault="00000000">
      <w:pPr>
        <w:autoSpaceDE w:val="0"/>
        <w:ind w:firstLineChars="200" w:firstLine="640"/>
        <w:rPr>
          <w:rFonts w:ascii="仿宋" w:eastAsia="仿宋" w:hAnsi="仿宋" w:cs="仿宋" w:hint="eastAsia"/>
          <w:kern w:val="2"/>
          <w:sz w:val="32"/>
          <w:szCs w:val="32"/>
        </w:rPr>
      </w:pPr>
      <w:r>
        <w:rPr>
          <w:rFonts w:ascii="仿宋" w:eastAsia="仿宋" w:hAnsi="仿宋" w:cs="仿宋" w:hint="eastAsia"/>
          <w:kern w:val="2"/>
          <w:sz w:val="32"/>
          <w:szCs w:val="32"/>
          <w:lang w:bidi="ar"/>
        </w:rPr>
        <w:t xml:space="preserve">一、我方已仔细研究了贵公司XXX投标邀请书的全部内容，愿意以总金额人民币（大写）           元（¥ </w:t>
      </w:r>
      <w:r>
        <w:rPr>
          <w:rFonts w:ascii="仿宋" w:eastAsia="仿宋" w:hAnsi="仿宋" w:cs="仿宋" w:hint="eastAsia"/>
          <w:kern w:val="2"/>
          <w:sz w:val="32"/>
          <w:szCs w:val="32"/>
          <w:lang w:bidi="ar"/>
        </w:rPr>
        <w:tab/>
        <w:t xml:space="preserve">  ）。不含税金额        元，增值税税额        元,税率        %。的投标报价，按合同约定的时间和要求，完成委托工作。</w:t>
      </w:r>
    </w:p>
    <w:p w14:paraId="5F988D7F" w14:textId="77777777" w:rsidR="000A463C" w:rsidRDefault="00000000">
      <w:pPr>
        <w:autoSpaceDE w:val="0"/>
        <w:ind w:firstLineChars="200" w:firstLine="640"/>
        <w:rPr>
          <w:rFonts w:ascii="仿宋" w:eastAsia="仿宋" w:hAnsi="仿宋" w:cs="仿宋" w:hint="eastAsia"/>
          <w:kern w:val="2"/>
          <w:sz w:val="32"/>
          <w:szCs w:val="32"/>
        </w:rPr>
      </w:pPr>
      <w:r>
        <w:rPr>
          <w:rFonts w:ascii="仿宋" w:eastAsia="仿宋" w:hAnsi="仿宋" w:cs="仿宋" w:hint="eastAsia"/>
          <w:kern w:val="2"/>
          <w:sz w:val="32"/>
          <w:szCs w:val="32"/>
          <w:lang w:bidi="ar"/>
        </w:rPr>
        <w:t>二、我方承诺在投标有效期内不修改、撤销投标报价文件。</w:t>
      </w:r>
    </w:p>
    <w:p w14:paraId="7A793892" w14:textId="77777777" w:rsidR="000A463C" w:rsidRDefault="00000000">
      <w:pPr>
        <w:autoSpaceDE w:val="0"/>
        <w:ind w:firstLineChars="200" w:firstLine="640"/>
        <w:rPr>
          <w:rFonts w:ascii="仿宋" w:eastAsia="仿宋" w:hAnsi="仿宋" w:cs="仿宋" w:hint="eastAsia"/>
          <w:kern w:val="2"/>
          <w:sz w:val="32"/>
          <w:szCs w:val="32"/>
        </w:rPr>
      </w:pPr>
      <w:r>
        <w:rPr>
          <w:rFonts w:ascii="仿宋" w:eastAsia="仿宋" w:hAnsi="仿宋" w:cs="仿宋" w:hint="eastAsia"/>
          <w:kern w:val="2"/>
          <w:sz w:val="32"/>
          <w:szCs w:val="32"/>
          <w:lang w:bidi="ar"/>
        </w:rPr>
        <w:t>三、如我方中标：</w:t>
      </w:r>
    </w:p>
    <w:p w14:paraId="177C2769" w14:textId="77777777" w:rsidR="000A463C" w:rsidRDefault="00000000">
      <w:pPr>
        <w:autoSpaceDE w:val="0"/>
        <w:ind w:firstLineChars="200" w:firstLine="640"/>
        <w:rPr>
          <w:rFonts w:ascii="仿宋" w:eastAsia="仿宋" w:hAnsi="仿宋" w:cs="仿宋" w:hint="eastAsia"/>
          <w:kern w:val="2"/>
          <w:sz w:val="32"/>
          <w:szCs w:val="32"/>
        </w:rPr>
      </w:pPr>
      <w:r>
        <w:rPr>
          <w:rFonts w:ascii="仿宋" w:eastAsia="仿宋" w:hAnsi="仿宋" w:cs="仿宋" w:hint="eastAsia"/>
          <w:kern w:val="2"/>
          <w:sz w:val="32"/>
          <w:szCs w:val="32"/>
          <w:lang w:bidi="ar"/>
        </w:rPr>
        <w:t>（一）我方承诺在收到中标通知后，在规定的期限内与你方签订合同。</w:t>
      </w:r>
    </w:p>
    <w:p w14:paraId="1100B00E" w14:textId="77777777" w:rsidR="000A463C" w:rsidRDefault="00000000">
      <w:pPr>
        <w:autoSpaceDE w:val="0"/>
        <w:ind w:firstLineChars="200" w:firstLine="640"/>
        <w:rPr>
          <w:rFonts w:ascii="仿宋" w:eastAsia="仿宋" w:hAnsi="仿宋" w:cs="仿宋" w:hint="eastAsia"/>
          <w:kern w:val="2"/>
          <w:sz w:val="32"/>
          <w:szCs w:val="32"/>
        </w:rPr>
      </w:pPr>
      <w:r>
        <w:rPr>
          <w:rFonts w:ascii="仿宋" w:eastAsia="仿宋" w:hAnsi="仿宋" w:cs="仿宋" w:hint="eastAsia"/>
          <w:kern w:val="2"/>
          <w:sz w:val="32"/>
          <w:szCs w:val="32"/>
          <w:lang w:bidi="ar"/>
        </w:rPr>
        <w:t>（二）我方承诺在合同约定的期限内完成并移交全部工作成果及资料。</w:t>
      </w:r>
    </w:p>
    <w:p w14:paraId="626EB272" w14:textId="77777777" w:rsidR="000A463C" w:rsidRDefault="00000000">
      <w:pPr>
        <w:pStyle w:val="a3"/>
        <w:widowControl/>
        <w:spacing w:afterAutospacing="1"/>
        <w:rPr>
          <w:rFonts w:cs="仿宋"/>
          <w:sz w:val="32"/>
          <w:szCs w:val="32"/>
        </w:rPr>
      </w:pPr>
      <w:r>
        <w:rPr>
          <w:rFonts w:cs="仿宋"/>
          <w:sz w:val="32"/>
          <w:szCs w:val="32"/>
        </w:rPr>
        <w:t xml:space="preserve"> </w:t>
      </w:r>
    </w:p>
    <w:p w14:paraId="4BC0A371" w14:textId="77777777" w:rsidR="000A463C" w:rsidRDefault="00000000">
      <w:pPr>
        <w:autoSpaceDE w:val="0"/>
        <w:ind w:firstLineChars="200" w:firstLine="640"/>
        <w:jc w:val="right"/>
        <w:rPr>
          <w:rFonts w:ascii="仿宋" w:eastAsia="仿宋" w:hAnsi="仿宋" w:cs="仿宋" w:hint="eastAsia"/>
          <w:kern w:val="2"/>
          <w:sz w:val="32"/>
          <w:szCs w:val="32"/>
        </w:rPr>
      </w:pPr>
      <w:r>
        <w:rPr>
          <w:rFonts w:ascii="仿宋" w:eastAsia="仿宋" w:hAnsi="仿宋" w:cs="仿宋" w:hint="eastAsia"/>
          <w:kern w:val="2"/>
          <w:sz w:val="32"/>
          <w:szCs w:val="32"/>
          <w:lang w:bidi="ar"/>
        </w:rPr>
        <w:t>投标人：</w:t>
      </w:r>
      <w:r>
        <w:rPr>
          <w:rFonts w:ascii="仿宋" w:eastAsia="仿宋" w:hAnsi="仿宋" w:cs="仿宋" w:hint="eastAsia"/>
          <w:kern w:val="2"/>
          <w:sz w:val="32"/>
          <w:szCs w:val="32"/>
          <w:u w:val="single"/>
          <w:lang w:bidi="ar"/>
        </w:rPr>
        <w:t xml:space="preserve">          </w:t>
      </w:r>
      <w:r>
        <w:rPr>
          <w:rFonts w:ascii="仿宋" w:eastAsia="仿宋" w:hAnsi="仿宋" w:cs="仿宋" w:hint="eastAsia"/>
          <w:kern w:val="2"/>
          <w:sz w:val="32"/>
          <w:szCs w:val="32"/>
          <w:lang w:bidi="ar"/>
        </w:rPr>
        <w:t xml:space="preserve">（盖单位章） </w:t>
      </w:r>
    </w:p>
    <w:p w14:paraId="384B12B3" w14:textId="77777777" w:rsidR="000A463C" w:rsidRDefault="00000000">
      <w:pPr>
        <w:autoSpaceDE w:val="0"/>
        <w:ind w:firstLineChars="200" w:firstLine="640"/>
        <w:jc w:val="right"/>
        <w:rPr>
          <w:rFonts w:ascii="仿宋" w:eastAsia="仿宋" w:hAnsi="仿宋" w:cs="仿宋" w:hint="eastAsia"/>
          <w:kern w:val="2"/>
          <w:sz w:val="32"/>
          <w:szCs w:val="32"/>
        </w:rPr>
      </w:pPr>
      <w:r>
        <w:rPr>
          <w:rFonts w:ascii="仿宋" w:eastAsia="仿宋" w:hAnsi="仿宋" w:cs="仿宋" w:hint="eastAsia"/>
          <w:kern w:val="2"/>
          <w:sz w:val="32"/>
          <w:szCs w:val="32"/>
          <w:lang w:bidi="ar"/>
        </w:rPr>
        <w:t>法定代表人或其委托代理人：</w:t>
      </w:r>
      <w:r>
        <w:rPr>
          <w:rFonts w:ascii="仿宋" w:eastAsia="仿宋" w:hAnsi="仿宋" w:cs="仿宋" w:hint="eastAsia"/>
          <w:kern w:val="2"/>
          <w:sz w:val="32"/>
          <w:szCs w:val="32"/>
          <w:u w:val="single"/>
          <w:lang w:bidi="ar"/>
        </w:rPr>
        <w:t xml:space="preserve"> </w:t>
      </w:r>
      <w:r>
        <w:rPr>
          <w:rFonts w:ascii="仿宋" w:eastAsia="仿宋" w:hAnsi="仿宋" w:cs="仿宋" w:hint="eastAsia"/>
          <w:kern w:val="2"/>
          <w:sz w:val="32"/>
          <w:szCs w:val="32"/>
          <w:u w:val="single"/>
          <w:lang w:bidi="ar"/>
        </w:rPr>
        <w:tab/>
        <w:t xml:space="preserve">    </w:t>
      </w:r>
      <w:r>
        <w:rPr>
          <w:rFonts w:ascii="仿宋" w:eastAsia="仿宋" w:hAnsi="仿宋" w:cs="仿宋" w:hint="eastAsia"/>
          <w:kern w:val="2"/>
          <w:sz w:val="32"/>
          <w:szCs w:val="32"/>
          <w:lang w:bidi="ar"/>
        </w:rPr>
        <w:t>（签字）</w:t>
      </w:r>
    </w:p>
    <w:p w14:paraId="33191F0A" w14:textId="77777777" w:rsidR="000A463C" w:rsidRDefault="00000000">
      <w:pPr>
        <w:autoSpaceDE w:val="0"/>
        <w:ind w:firstLineChars="200" w:firstLine="640"/>
        <w:jc w:val="right"/>
        <w:rPr>
          <w:rFonts w:ascii="仿宋" w:eastAsia="仿宋" w:hAnsi="仿宋" w:cs="仿宋" w:hint="eastAsia"/>
          <w:kern w:val="2"/>
          <w:sz w:val="32"/>
          <w:szCs w:val="32"/>
        </w:rPr>
      </w:pPr>
      <w:r>
        <w:rPr>
          <w:rFonts w:ascii="仿宋" w:eastAsia="仿宋" w:hAnsi="仿宋" w:cs="仿宋" w:hint="eastAsia"/>
          <w:kern w:val="2"/>
          <w:sz w:val="32"/>
          <w:szCs w:val="32"/>
          <w:lang w:bidi="ar"/>
        </w:rPr>
        <w:t xml:space="preserve"> </w:t>
      </w:r>
      <w:r>
        <w:rPr>
          <w:rFonts w:ascii="仿宋" w:eastAsia="仿宋" w:hAnsi="仿宋" w:cs="仿宋" w:hint="eastAsia"/>
          <w:kern w:val="2"/>
          <w:sz w:val="32"/>
          <w:szCs w:val="32"/>
          <w:lang w:bidi="ar"/>
        </w:rPr>
        <w:tab/>
        <w:t xml:space="preserve">年 </w:t>
      </w:r>
      <w:r>
        <w:rPr>
          <w:rFonts w:ascii="仿宋" w:eastAsia="仿宋" w:hAnsi="仿宋" w:cs="仿宋" w:hint="eastAsia"/>
          <w:kern w:val="2"/>
          <w:sz w:val="32"/>
          <w:szCs w:val="32"/>
          <w:lang w:bidi="ar"/>
        </w:rPr>
        <w:tab/>
        <w:t xml:space="preserve">月 </w:t>
      </w:r>
      <w:r>
        <w:rPr>
          <w:rFonts w:ascii="仿宋" w:eastAsia="仿宋" w:hAnsi="仿宋" w:cs="仿宋" w:hint="eastAsia"/>
          <w:kern w:val="2"/>
          <w:sz w:val="32"/>
          <w:szCs w:val="32"/>
          <w:lang w:bidi="ar"/>
        </w:rPr>
        <w:tab/>
        <w:t>日</w:t>
      </w:r>
    </w:p>
    <w:p w14:paraId="65C89D72" w14:textId="77777777" w:rsidR="000A463C" w:rsidRDefault="00000000">
      <w:pPr>
        <w:pStyle w:val="NormalIndent1"/>
        <w:spacing w:line="560" w:lineRule="exact"/>
        <w:ind w:firstLineChars="0" w:firstLine="0"/>
        <w:rPr>
          <w:rFonts w:ascii="宋体" w:eastAsia="宋体" w:hAnsi="宋体" w:cs="宋体"/>
          <w:sz w:val="32"/>
          <w:szCs w:val="32"/>
        </w:rPr>
      </w:pPr>
      <w:r>
        <w:rPr>
          <w:rFonts w:cs="仿宋"/>
          <w:kern w:val="2"/>
          <w:sz w:val="32"/>
          <w:szCs w:val="32"/>
        </w:rPr>
        <w:br w:type="page"/>
      </w:r>
      <w:r>
        <w:rPr>
          <w:rFonts w:ascii="黑体" w:eastAsia="黑体" w:hAnsi="宋体" w:cs="黑体"/>
          <w:sz w:val="32"/>
          <w:szCs w:val="32"/>
        </w:rPr>
        <w:lastRenderedPageBreak/>
        <w:t>附件2</w:t>
      </w:r>
    </w:p>
    <w:p w14:paraId="5C4CFDF2" w14:textId="77777777" w:rsidR="000A463C" w:rsidRDefault="00000000">
      <w:pPr>
        <w:jc w:val="center"/>
        <w:rPr>
          <w:rFonts w:ascii="仿宋" w:eastAsia="仿宋" w:hAnsi="仿宋" w:cs="仿宋" w:hint="eastAsia"/>
          <w:b/>
          <w:bCs/>
          <w:sz w:val="30"/>
          <w:szCs w:val="30"/>
        </w:rPr>
      </w:pPr>
      <w:r>
        <w:rPr>
          <w:rFonts w:ascii="仿宋" w:eastAsia="仿宋" w:hAnsi="仿宋" w:cs="仿宋" w:hint="eastAsia"/>
          <w:b/>
          <w:bCs/>
          <w:sz w:val="30"/>
          <w:szCs w:val="30"/>
        </w:rPr>
        <w:t>评标办法前附表</w:t>
      </w:r>
    </w:p>
    <w:p w14:paraId="10B71D76" w14:textId="77777777" w:rsidR="000A463C" w:rsidRDefault="00000000">
      <w:pPr>
        <w:jc w:val="center"/>
      </w:pPr>
      <w:r>
        <w:rPr>
          <w:rFonts w:ascii="宋体" w:hAnsi="宋体" w:cs="宋体" w:hint="eastAsia"/>
          <w:b/>
          <w:sz w:val="28"/>
          <w:szCs w:val="28"/>
        </w:rPr>
        <w:t>详细评审</w:t>
      </w:r>
    </w:p>
    <w:tbl>
      <w:tblPr>
        <w:tblW w:w="91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68"/>
        <w:gridCol w:w="709"/>
        <w:gridCol w:w="5812"/>
        <w:gridCol w:w="709"/>
      </w:tblGrid>
      <w:tr w:rsidR="000A463C" w14:paraId="08FA2256" w14:textId="77777777">
        <w:trPr>
          <w:trHeight w:val="272"/>
          <w:jc w:val="center"/>
        </w:trPr>
        <w:tc>
          <w:tcPr>
            <w:tcW w:w="1968" w:type="dxa"/>
            <w:vAlign w:val="center"/>
          </w:tcPr>
          <w:p w14:paraId="5BF1E499"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评分因素</w:t>
            </w:r>
          </w:p>
        </w:tc>
        <w:tc>
          <w:tcPr>
            <w:tcW w:w="709" w:type="dxa"/>
            <w:vAlign w:val="center"/>
          </w:tcPr>
          <w:p w14:paraId="69DBAC47"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评分项目</w:t>
            </w:r>
          </w:p>
        </w:tc>
        <w:tc>
          <w:tcPr>
            <w:tcW w:w="5812" w:type="dxa"/>
            <w:vAlign w:val="center"/>
          </w:tcPr>
          <w:p w14:paraId="2B6D12CF" w14:textId="77777777" w:rsidR="000A463C" w:rsidRDefault="00000000">
            <w:pPr>
              <w:spacing w:line="360" w:lineRule="auto"/>
              <w:ind w:firstLineChars="200" w:firstLine="482"/>
              <w:rPr>
                <w:rFonts w:ascii="仿宋" w:eastAsia="仿宋" w:hAnsi="仿宋" w:hint="eastAsia"/>
                <w:b/>
                <w:sz w:val="24"/>
                <w:szCs w:val="24"/>
              </w:rPr>
            </w:pPr>
            <w:r>
              <w:rPr>
                <w:rFonts w:ascii="仿宋" w:eastAsia="仿宋" w:hAnsi="仿宋" w:hint="eastAsia"/>
                <w:b/>
                <w:sz w:val="24"/>
                <w:szCs w:val="24"/>
              </w:rPr>
              <w:t>评分细则</w:t>
            </w:r>
          </w:p>
        </w:tc>
        <w:tc>
          <w:tcPr>
            <w:tcW w:w="709" w:type="dxa"/>
            <w:vAlign w:val="center"/>
          </w:tcPr>
          <w:p w14:paraId="12776213"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分值</w:t>
            </w:r>
          </w:p>
        </w:tc>
      </w:tr>
      <w:tr w:rsidR="000A463C" w14:paraId="5516F5F0" w14:textId="77777777">
        <w:trPr>
          <w:trHeight w:val="819"/>
          <w:jc w:val="center"/>
        </w:trPr>
        <w:tc>
          <w:tcPr>
            <w:tcW w:w="9198" w:type="dxa"/>
            <w:gridSpan w:val="4"/>
            <w:vAlign w:val="center"/>
          </w:tcPr>
          <w:p w14:paraId="7F03EFE4" w14:textId="77777777" w:rsidR="000A463C" w:rsidRDefault="00000000">
            <w:pPr>
              <w:spacing w:line="360" w:lineRule="auto"/>
              <w:ind w:firstLineChars="200" w:firstLine="482"/>
              <w:rPr>
                <w:rFonts w:ascii="仿宋" w:eastAsia="仿宋" w:hAnsi="仿宋" w:hint="eastAsia"/>
                <w:b/>
                <w:sz w:val="24"/>
                <w:szCs w:val="24"/>
              </w:rPr>
            </w:pPr>
            <w:r>
              <w:rPr>
                <w:rFonts w:ascii="仿宋" w:eastAsia="仿宋" w:hAnsi="仿宋" w:hint="eastAsia"/>
                <w:b/>
                <w:sz w:val="24"/>
                <w:szCs w:val="24"/>
              </w:rPr>
              <w:t>最终得分（满分100分）＝投标报价得分（满分60分）＋商务得分（满分25分）＋技术得分（满分15分）</w:t>
            </w:r>
          </w:p>
        </w:tc>
      </w:tr>
      <w:tr w:rsidR="000A463C" w14:paraId="576D9A96" w14:textId="77777777">
        <w:trPr>
          <w:trHeight w:val="255"/>
          <w:jc w:val="center"/>
        </w:trPr>
        <w:tc>
          <w:tcPr>
            <w:tcW w:w="1968" w:type="dxa"/>
            <w:vAlign w:val="center"/>
          </w:tcPr>
          <w:p w14:paraId="6CE5D89E"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价格部分</w:t>
            </w:r>
          </w:p>
          <w:p w14:paraId="48B41CD5"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（满分60分）</w:t>
            </w:r>
          </w:p>
        </w:tc>
        <w:tc>
          <w:tcPr>
            <w:tcW w:w="709" w:type="dxa"/>
            <w:vAlign w:val="center"/>
          </w:tcPr>
          <w:p w14:paraId="40C305E6"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投标报价</w:t>
            </w:r>
          </w:p>
        </w:tc>
        <w:tc>
          <w:tcPr>
            <w:tcW w:w="5812" w:type="dxa"/>
            <w:vAlign w:val="center"/>
          </w:tcPr>
          <w:p w14:paraId="14C61F53" w14:textId="77777777" w:rsidR="000A463C" w:rsidRDefault="000A463C">
            <w:pPr>
              <w:overflowPunct w:val="0"/>
              <w:autoSpaceDE w:val="0"/>
              <w:autoSpaceDN w:val="0"/>
              <w:snapToGrid w:val="0"/>
              <w:spacing w:line="360" w:lineRule="auto"/>
              <w:ind w:firstLineChars="200" w:firstLine="482"/>
              <w:rPr>
                <w:rFonts w:ascii="仿宋" w:eastAsia="仿宋" w:hAnsi="仿宋" w:hint="eastAsia"/>
                <w:b/>
                <w:sz w:val="24"/>
                <w:szCs w:val="24"/>
              </w:rPr>
            </w:pPr>
          </w:p>
          <w:p w14:paraId="0FAC73AB" w14:textId="77777777" w:rsidR="000A463C" w:rsidRDefault="00000000">
            <w:pPr>
              <w:overflowPunct w:val="0"/>
              <w:autoSpaceDE w:val="0"/>
              <w:autoSpaceDN w:val="0"/>
              <w:snapToGrid w:val="0"/>
              <w:spacing w:line="360" w:lineRule="auto"/>
              <w:ind w:firstLineChars="200" w:firstLine="482"/>
              <w:rPr>
                <w:rFonts w:ascii="仿宋" w:eastAsia="仿宋" w:hAnsi="仿宋" w:hint="eastAsia"/>
                <w:b/>
                <w:sz w:val="24"/>
                <w:szCs w:val="24"/>
              </w:rPr>
            </w:pPr>
            <w:r>
              <w:rPr>
                <w:rFonts w:ascii="仿宋" w:eastAsia="仿宋" w:hAnsi="仿宋" w:hint="eastAsia"/>
                <w:b/>
                <w:sz w:val="24"/>
                <w:szCs w:val="24"/>
              </w:rPr>
              <w:t>1）</w:t>
            </w:r>
            <w:r>
              <w:rPr>
                <w:rFonts w:ascii="仿宋" w:eastAsia="仿宋" w:hAnsi="仿宋"/>
                <w:b/>
                <w:sz w:val="24"/>
                <w:szCs w:val="24"/>
              </w:rPr>
              <w:t>评标</w:t>
            </w:r>
            <w:r>
              <w:rPr>
                <w:rFonts w:ascii="仿宋" w:eastAsia="仿宋" w:hAnsi="仿宋" w:hint="eastAsia"/>
                <w:b/>
                <w:sz w:val="24"/>
                <w:szCs w:val="24"/>
              </w:rPr>
              <w:t>基准价</w:t>
            </w:r>
            <w:r>
              <w:rPr>
                <w:rFonts w:ascii="仿宋" w:eastAsia="仿宋" w:hAnsi="仿宋"/>
                <w:b/>
                <w:sz w:val="24"/>
                <w:szCs w:val="24"/>
              </w:rPr>
              <w:t>B</w:t>
            </w:r>
            <w:r>
              <w:rPr>
                <w:rFonts w:ascii="仿宋" w:eastAsia="仿宋" w:hAnsi="仿宋"/>
                <w:b/>
                <w:sz w:val="24"/>
                <w:szCs w:val="24"/>
                <w:vertAlign w:val="subscript"/>
              </w:rPr>
              <w:t>0</w:t>
            </w:r>
            <w:r>
              <w:rPr>
                <w:rFonts w:ascii="仿宋" w:eastAsia="仿宋" w:hAnsi="仿宋"/>
                <w:b/>
                <w:sz w:val="24"/>
                <w:szCs w:val="24"/>
              </w:rPr>
              <w:t>的确定</w:t>
            </w:r>
          </w:p>
          <w:p w14:paraId="65DE29A8" w14:textId="77777777" w:rsidR="000A463C" w:rsidRDefault="00000000">
            <w:pPr>
              <w:overflowPunct w:val="0"/>
              <w:autoSpaceDE w:val="0"/>
              <w:autoSpaceDN w:val="0"/>
              <w:snapToGrid w:val="0"/>
              <w:spacing w:line="360" w:lineRule="auto"/>
              <w:ind w:firstLineChars="200" w:firstLine="480"/>
              <w:rPr>
                <w:rFonts w:ascii="仿宋" w:eastAsia="仿宋" w:hAnsi="仿宋" w:hint="eastAsia"/>
                <w:sz w:val="24"/>
                <w:szCs w:val="24"/>
              </w:rPr>
            </w:pPr>
            <w:r>
              <w:rPr>
                <w:rFonts w:ascii="仿宋" w:eastAsia="仿宋" w:hAnsi="仿宋"/>
                <w:sz w:val="24"/>
                <w:szCs w:val="24"/>
              </w:rPr>
              <w:t>未通过</w:t>
            </w:r>
            <w:r>
              <w:rPr>
                <w:rFonts w:ascii="仿宋" w:eastAsia="仿宋" w:hAnsi="仿宋" w:hint="eastAsia"/>
                <w:bCs/>
                <w:sz w:val="24"/>
                <w:szCs w:val="24"/>
              </w:rPr>
              <w:t>形式审查、</w:t>
            </w:r>
            <w:r>
              <w:rPr>
                <w:rFonts w:ascii="仿宋" w:eastAsia="仿宋" w:hAnsi="仿宋"/>
                <w:bCs/>
                <w:sz w:val="24"/>
                <w:szCs w:val="24"/>
              </w:rPr>
              <w:t>资格审查和响应性评审的</w:t>
            </w:r>
            <w:r>
              <w:rPr>
                <w:rFonts w:ascii="仿宋" w:eastAsia="仿宋" w:hAnsi="仿宋"/>
                <w:sz w:val="24"/>
                <w:szCs w:val="24"/>
              </w:rPr>
              <w:t>投标人的投标报价不参与评标</w:t>
            </w:r>
            <w:r>
              <w:rPr>
                <w:rFonts w:ascii="仿宋" w:eastAsia="仿宋" w:hAnsi="仿宋" w:hint="eastAsia"/>
                <w:sz w:val="24"/>
                <w:szCs w:val="24"/>
              </w:rPr>
              <w:t>参考值</w:t>
            </w:r>
            <w:r>
              <w:rPr>
                <w:rFonts w:ascii="仿宋" w:eastAsia="仿宋" w:hAnsi="仿宋"/>
                <w:sz w:val="24"/>
                <w:szCs w:val="24"/>
              </w:rPr>
              <w:t>的计算。</w:t>
            </w:r>
          </w:p>
          <w:p w14:paraId="16F0F743" w14:textId="77777777" w:rsidR="000A463C" w:rsidRDefault="00000000">
            <w:pPr>
              <w:overflowPunct w:val="0"/>
              <w:autoSpaceDE w:val="0"/>
              <w:autoSpaceDN w:val="0"/>
              <w:snapToGrid w:val="0"/>
              <w:spacing w:line="360" w:lineRule="auto"/>
              <w:ind w:firstLineChars="200" w:firstLine="480"/>
              <w:rPr>
                <w:rFonts w:ascii="仿宋" w:eastAsia="仿宋" w:hAnsi="仿宋" w:hint="eastAsia"/>
                <w:sz w:val="24"/>
                <w:szCs w:val="24"/>
              </w:rPr>
            </w:pPr>
            <w:r>
              <w:rPr>
                <w:rFonts w:ascii="仿宋" w:eastAsia="仿宋" w:hAnsi="仿宋"/>
                <w:sz w:val="24"/>
                <w:szCs w:val="24"/>
              </w:rPr>
              <w:t>本招标工程有效投标报价的个数为n，B</w:t>
            </w:r>
            <w:r>
              <w:rPr>
                <w:rFonts w:ascii="仿宋" w:eastAsia="仿宋" w:hAnsi="仿宋"/>
                <w:sz w:val="24"/>
                <w:szCs w:val="24"/>
                <w:vertAlign w:val="subscript"/>
              </w:rPr>
              <w:t>0</w:t>
            </w:r>
            <w:r>
              <w:rPr>
                <w:rFonts w:ascii="仿宋" w:eastAsia="仿宋" w:hAnsi="仿宋"/>
                <w:sz w:val="24"/>
                <w:szCs w:val="24"/>
              </w:rPr>
              <w:t>为评标</w:t>
            </w:r>
            <w:r>
              <w:rPr>
                <w:rFonts w:ascii="仿宋" w:eastAsia="仿宋" w:hAnsi="仿宋" w:hint="eastAsia"/>
                <w:sz w:val="24"/>
                <w:szCs w:val="24"/>
              </w:rPr>
              <w:t>基准价</w:t>
            </w:r>
            <w:r>
              <w:rPr>
                <w:rFonts w:ascii="仿宋" w:eastAsia="仿宋" w:hAnsi="仿宋"/>
                <w:sz w:val="24"/>
                <w:szCs w:val="24"/>
              </w:rPr>
              <w:t>：在通过</w:t>
            </w:r>
            <w:r>
              <w:rPr>
                <w:rFonts w:ascii="仿宋" w:eastAsia="仿宋" w:hAnsi="仿宋" w:hint="eastAsia"/>
                <w:bCs/>
                <w:sz w:val="24"/>
                <w:szCs w:val="24"/>
              </w:rPr>
              <w:t>形式审查、</w:t>
            </w:r>
            <w:r>
              <w:rPr>
                <w:rFonts w:ascii="仿宋" w:eastAsia="仿宋" w:hAnsi="仿宋"/>
                <w:bCs/>
                <w:sz w:val="24"/>
                <w:szCs w:val="24"/>
              </w:rPr>
              <w:t>资格审查和响应性评审</w:t>
            </w:r>
            <w:r>
              <w:rPr>
                <w:rFonts w:ascii="仿宋" w:eastAsia="仿宋" w:hAnsi="仿宋"/>
                <w:sz w:val="24"/>
                <w:szCs w:val="24"/>
              </w:rPr>
              <w:t>的全部</w:t>
            </w:r>
            <w:r>
              <w:rPr>
                <w:rFonts w:ascii="仿宋" w:eastAsia="仿宋" w:hAnsi="仿宋" w:hint="eastAsia"/>
                <w:sz w:val="24"/>
                <w:szCs w:val="24"/>
              </w:rPr>
              <w:t>有效</w:t>
            </w:r>
            <w:r>
              <w:rPr>
                <w:rFonts w:ascii="仿宋" w:eastAsia="仿宋" w:hAnsi="仿宋"/>
                <w:sz w:val="24"/>
                <w:szCs w:val="24"/>
              </w:rPr>
              <w:t>报价中，去掉一个最高值和一个最低值后，剩余报价的算术平均值为评标</w:t>
            </w:r>
            <w:r>
              <w:rPr>
                <w:rFonts w:ascii="仿宋" w:eastAsia="仿宋" w:hAnsi="仿宋" w:hint="eastAsia"/>
                <w:sz w:val="24"/>
                <w:szCs w:val="24"/>
              </w:rPr>
              <w:t>基准价</w:t>
            </w:r>
            <w:r>
              <w:rPr>
                <w:rFonts w:ascii="仿宋" w:eastAsia="仿宋" w:hAnsi="仿宋"/>
                <w:sz w:val="24"/>
                <w:szCs w:val="24"/>
              </w:rPr>
              <w:t>。如通过符合性审查</w:t>
            </w:r>
            <w:r>
              <w:rPr>
                <w:rFonts w:ascii="仿宋" w:eastAsia="仿宋" w:hAnsi="仿宋" w:hint="eastAsia"/>
                <w:sz w:val="24"/>
                <w:szCs w:val="24"/>
              </w:rPr>
              <w:t>的有效报价</w:t>
            </w:r>
            <w:r>
              <w:rPr>
                <w:rFonts w:ascii="仿宋" w:eastAsia="仿宋" w:hAnsi="仿宋"/>
                <w:sz w:val="24"/>
                <w:szCs w:val="24"/>
              </w:rPr>
              <w:t>的单位少于或等于5家则取全部报价的算术平均值为评标</w:t>
            </w:r>
            <w:r>
              <w:rPr>
                <w:rFonts w:ascii="仿宋" w:eastAsia="仿宋" w:hAnsi="仿宋" w:hint="eastAsia"/>
                <w:sz w:val="24"/>
                <w:szCs w:val="24"/>
              </w:rPr>
              <w:t>基准价</w:t>
            </w:r>
            <w:r>
              <w:rPr>
                <w:rFonts w:ascii="仿宋" w:eastAsia="仿宋" w:hAnsi="仿宋"/>
                <w:sz w:val="24"/>
                <w:szCs w:val="24"/>
              </w:rPr>
              <w:t>。</w:t>
            </w:r>
          </w:p>
          <w:p w14:paraId="354A8807" w14:textId="77777777" w:rsidR="000A463C" w:rsidRDefault="00000000">
            <w:pPr>
              <w:overflowPunct w:val="0"/>
              <w:autoSpaceDE w:val="0"/>
              <w:autoSpaceDN w:val="0"/>
              <w:snapToGrid w:val="0"/>
              <w:spacing w:line="360" w:lineRule="auto"/>
              <w:ind w:firstLineChars="200" w:firstLine="482"/>
              <w:rPr>
                <w:rFonts w:ascii="仿宋" w:eastAsia="仿宋" w:hAnsi="仿宋" w:hint="eastAsia"/>
                <w:b/>
                <w:sz w:val="24"/>
                <w:szCs w:val="24"/>
              </w:rPr>
            </w:pPr>
            <w:r>
              <w:rPr>
                <w:rFonts w:ascii="仿宋" w:eastAsia="仿宋" w:hAnsi="仿宋" w:hint="eastAsia"/>
                <w:b/>
                <w:sz w:val="24"/>
                <w:szCs w:val="24"/>
              </w:rPr>
              <w:t>2）</w:t>
            </w:r>
            <w:r>
              <w:rPr>
                <w:rFonts w:ascii="仿宋" w:eastAsia="仿宋" w:hAnsi="仿宋"/>
                <w:b/>
                <w:sz w:val="24"/>
                <w:szCs w:val="24"/>
              </w:rPr>
              <w:t>报价得分F</w:t>
            </w:r>
            <w:r>
              <w:rPr>
                <w:rFonts w:ascii="仿宋" w:eastAsia="仿宋" w:hAnsi="仿宋"/>
                <w:b/>
                <w:sz w:val="24"/>
                <w:szCs w:val="24"/>
                <w:vertAlign w:val="subscript"/>
              </w:rPr>
              <w:t>1</w:t>
            </w:r>
            <w:r>
              <w:rPr>
                <w:rFonts w:ascii="仿宋" w:eastAsia="仿宋" w:hAnsi="仿宋"/>
                <w:b/>
                <w:sz w:val="24"/>
                <w:szCs w:val="24"/>
              </w:rPr>
              <w:t>计算</w:t>
            </w:r>
          </w:p>
          <w:p w14:paraId="07514159" w14:textId="77777777" w:rsidR="000A463C" w:rsidRDefault="00000000">
            <w:pPr>
              <w:overflowPunct w:val="0"/>
              <w:autoSpaceDE w:val="0"/>
              <w:autoSpaceDN w:val="0"/>
              <w:snapToGrid w:val="0"/>
              <w:spacing w:line="360" w:lineRule="auto"/>
              <w:ind w:firstLineChars="200" w:firstLine="480"/>
              <w:rPr>
                <w:rFonts w:ascii="仿宋" w:eastAsia="仿宋" w:hAnsi="仿宋" w:hint="eastAsia"/>
                <w:sz w:val="24"/>
                <w:szCs w:val="24"/>
              </w:rPr>
            </w:pPr>
            <w:r>
              <w:rPr>
                <w:rFonts w:ascii="仿宋" w:eastAsia="仿宋" w:hAnsi="仿宋"/>
                <w:sz w:val="24"/>
                <w:szCs w:val="24"/>
              </w:rPr>
              <w:t>以评标</w:t>
            </w:r>
            <w:r>
              <w:rPr>
                <w:rFonts w:ascii="仿宋" w:eastAsia="仿宋" w:hAnsi="仿宋" w:hint="eastAsia"/>
                <w:sz w:val="24"/>
                <w:szCs w:val="24"/>
              </w:rPr>
              <w:t>基准价</w:t>
            </w:r>
            <w:r>
              <w:rPr>
                <w:rFonts w:ascii="仿宋" w:eastAsia="仿宋" w:hAnsi="仿宋"/>
                <w:sz w:val="24"/>
                <w:szCs w:val="24"/>
              </w:rPr>
              <w:t>B</w:t>
            </w:r>
            <w:r>
              <w:rPr>
                <w:rFonts w:ascii="仿宋" w:eastAsia="仿宋" w:hAnsi="仿宋"/>
                <w:sz w:val="24"/>
                <w:szCs w:val="24"/>
                <w:vertAlign w:val="subscript"/>
              </w:rPr>
              <w:t>0</w:t>
            </w:r>
            <w:r>
              <w:rPr>
                <w:rFonts w:ascii="仿宋" w:eastAsia="仿宋" w:hAnsi="仿宋"/>
                <w:sz w:val="24"/>
                <w:szCs w:val="24"/>
              </w:rPr>
              <w:t>为基准，在有效投标范围内的投标人报价得分F</w:t>
            </w:r>
            <w:r>
              <w:rPr>
                <w:rFonts w:ascii="仿宋" w:eastAsia="仿宋" w:hAnsi="仿宋"/>
                <w:sz w:val="24"/>
                <w:szCs w:val="24"/>
                <w:vertAlign w:val="subscript"/>
              </w:rPr>
              <w:t>1</w:t>
            </w:r>
            <w:r>
              <w:rPr>
                <w:rFonts w:ascii="仿宋" w:eastAsia="仿宋" w:hAnsi="仿宋"/>
                <w:sz w:val="24"/>
                <w:szCs w:val="24"/>
              </w:rPr>
              <w:t>按以下公式计算（当计算F</w:t>
            </w:r>
            <w:r>
              <w:rPr>
                <w:rFonts w:ascii="仿宋" w:eastAsia="仿宋" w:hAnsi="仿宋"/>
                <w:sz w:val="24"/>
                <w:szCs w:val="24"/>
                <w:vertAlign w:val="subscript"/>
              </w:rPr>
              <w:t>1</w:t>
            </w:r>
            <w:r>
              <w:rPr>
                <w:rFonts w:ascii="仿宋" w:eastAsia="仿宋" w:hAnsi="仿宋"/>
                <w:sz w:val="24"/>
                <w:szCs w:val="24"/>
              </w:rPr>
              <w:t xml:space="preserve">&lt;0时，按0分计）： </w:t>
            </w:r>
          </w:p>
          <w:p w14:paraId="5344ADC6" w14:textId="77777777" w:rsidR="000A463C" w:rsidRDefault="00000000">
            <w:pPr>
              <w:overflowPunct w:val="0"/>
              <w:autoSpaceDE w:val="0"/>
              <w:autoSpaceDN w:val="0"/>
              <w:snapToGrid w:val="0"/>
              <w:spacing w:line="360" w:lineRule="auto"/>
              <w:ind w:firstLineChars="200" w:firstLine="480"/>
              <w:rPr>
                <w:rFonts w:ascii="仿宋" w:eastAsia="仿宋" w:hAnsi="仿宋" w:hint="eastAsia"/>
                <w:sz w:val="24"/>
                <w:szCs w:val="24"/>
              </w:rPr>
            </w:pPr>
            <w:r>
              <w:rPr>
                <w:rFonts w:ascii="仿宋" w:eastAsia="仿宋" w:hAnsi="仿宋"/>
                <w:sz w:val="24"/>
                <w:szCs w:val="24"/>
              </w:rPr>
              <w:t>当投标人的报价大于B</w:t>
            </w:r>
            <w:r>
              <w:rPr>
                <w:rFonts w:ascii="仿宋" w:eastAsia="仿宋" w:hAnsi="仿宋"/>
                <w:sz w:val="24"/>
                <w:szCs w:val="24"/>
                <w:vertAlign w:val="subscript"/>
              </w:rPr>
              <w:t>0</w:t>
            </w:r>
            <w:r>
              <w:rPr>
                <w:rFonts w:ascii="仿宋" w:eastAsia="仿宋" w:hAnsi="仿宋"/>
                <w:sz w:val="24"/>
                <w:szCs w:val="24"/>
              </w:rPr>
              <w:t xml:space="preserve"> 时：F</w:t>
            </w:r>
            <w:r>
              <w:rPr>
                <w:rFonts w:ascii="仿宋" w:eastAsia="仿宋" w:hAnsi="仿宋"/>
                <w:sz w:val="24"/>
                <w:szCs w:val="24"/>
                <w:vertAlign w:val="subscript"/>
              </w:rPr>
              <w:t>1</w:t>
            </w:r>
            <w:r>
              <w:rPr>
                <w:rFonts w:ascii="仿宋" w:eastAsia="仿宋" w:hAnsi="仿宋"/>
                <w:sz w:val="24"/>
                <w:szCs w:val="24"/>
              </w:rPr>
              <w:t>=</w:t>
            </w:r>
            <w:r>
              <w:rPr>
                <w:rFonts w:ascii="仿宋" w:eastAsia="仿宋" w:hAnsi="仿宋" w:hint="eastAsia"/>
                <w:sz w:val="24"/>
                <w:szCs w:val="24"/>
              </w:rPr>
              <w:t>60</w:t>
            </w:r>
            <w:r>
              <w:rPr>
                <w:rFonts w:ascii="仿宋" w:eastAsia="仿宋" w:hAnsi="仿宋"/>
                <w:sz w:val="24"/>
                <w:szCs w:val="24"/>
              </w:rPr>
              <w:t>－100×</w:t>
            </w:r>
            <w:r>
              <w:rPr>
                <w:rFonts w:ascii="仿宋" w:eastAsia="仿宋" w:hAnsi="仿宋" w:hint="eastAsia"/>
                <w:sz w:val="24"/>
                <w:szCs w:val="24"/>
              </w:rPr>
              <w:t>0.4</w:t>
            </w:r>
            <w:r>
              <w:rPr>
                <w:rFonts w:ascii="仿宋" w:eastAsia="仿宋" w:hAnsi="仿宋"/>
                <w:sz w:val="24"/>
                <w:szCs w:val="24"/>
              </w:rPr>
              <w:t>×（B</w:t>
            </w:r>
            <w:r>
              <w:rPr>
                <w:rFonts w:ascii="仿宋" w:eastAsia="仿宋" w:hAnsi="仿宋"/>
                <w:sz w:val="24"/>
                <w:szCs w:val="24"/>
                <w:vertAlign w:val="subscript"/>
              </w:rPr>
              <w:t>i</w:t>
            </w:r>
            <w:r>
              <w:rPr>
                <w:rFonts w:ascii="仿宋" w:eastAsia="仿宋" w:hAnsi="仿宋"/>
                <w:sz w:val="24"/>
                <w:szCs w:val="24"/>
              </w:rPr>
              <w:t>－B</w:t>
            </w:r>
            <w:r>
              <w:rPr>
                <w:rFonts w:ascii="仿宋" w:eastAsia="仿宋" w:hAnsi="仿宋"/>
                <w:sz w:val="24"/>
                <w:szCs w:val="24"/>
                <w:vertAlign w:val="subscript"/>
              </w:rPr>
              <w:t>0</w:t>
            </w:r>
            <w:r>
              <w:rPr>
                <w:rFonts w:ascii="仿宋" w:eastAsia="仿宋" w:hAnsi="仿宋"/>
                <w:sz w:val="24"/>
                <w:szCs w:val="24"/>
              </w:rPr>
              <w:t>）/ B</w:t>
            </w:r>
            <w:r>
              <w:rPr>
                <w:rFonts w:ascii="仿宋" w:eastAsia="仿宋" w:hAnsi="仿宋"/>
                <w:sz w:val="24"/>
                <w:szCs w:val="24"/>
                <w:vertAlign w:val="subscript"/>
              </w:rPr>
              <w:t>0</w:t>
            </w:r>
          </w:p>
          <w:p w14:paraId="0CCB78D9" w14:textId="77777777" w:rsidR="000A463C" w:rsidRDefault="00000000">
            <w:pPr>
              <w:overflowPunct w:val="0"/>
              <w:autoSpaceDE w:val="0"/>
              <w:autoSpaceDN w:val="0"/>
              <w:snapToGrid w:val="0"/>
              <w:spacing w:line="360" w:lineRule="auto"/>
              <w:ind w:firstLineChars="200" w:firstLine="480"/>
              <w:rPr>
                <w:rFonts w:ascii="仿宋" w:eastAsia="仿宋" w:hAnsi="仿宋" w:hint="eastAsia"/>
                <w:sz w:val="24"/>
                <w:szCs w:val="24"/>
              </w:rPr>
            </w:pPr>
            <w:r>
              <w:rPr>
                <w:rFonts w:ascii="仿宋" w:eastAsia="仿宋" w:hAnsi="仿宋"/>
                <w:sz w:val="24"/>
                <w:szCs w:val="24"/>
              </w:rPr>
              <w:t>当投标人的报价小于B</w:t>
            </w:r>
            <w:r>
              <w:rPr>
                <w:rFonts w:ascii="仿宋" w:eastAsia="仿宋" w:hAnsi="仿宋"/>
                <w:sz w:val="24"/>
                <w:szCs w:val="24"/>
                <w:vertAlign w:val="subscript"/>
              </w:rPr>
              <w:t>0</w:t>
            </w:r>
            <w:r>
              <w:rPr>
                <w:rFonts w:ascii="仿宋" w:eastAsia="仿宋" w:hAnsi="仿宋"/>
                <w:sz w:val="24"/>
                <w:szCs w:val="24"/>
              </w:rPr>
              <w:t xml:space="preserve"> 时：F</w:t>
            </w:r>
            <w:r>
              <w:rPr>
                <w:rFonts w:ascii="仿宋" w:eastAsia="仿宋" w:hAnsi="仿宋"/>
                <w:sz w:val="24"/>
                <w:szCs w:val="24"/>
                <w:vertAlign w:val="subscript"/>
              </w:rPr>
              <w:t>1</w:t>
            </w:r>
            <w:r>
              <w:rPr>
                <w:rFonts w:ascii="仿宋" w:eastAsia="仿宋" w:hAnsi="仿宋"/>
                <w:sz w:val="24"/>
                <w:szCs w:val="24"/>
              </w:rPr>
              <w:t>=</w:t>
            </w:r>
            <w:r>
              <w:rPr>
                <w:rFonts w:ascii="仿宋" w:eastAsia="仿宋" w:hAnsi="仿宋" w:hint="eastAsia"/>
                <w:sz w:val="24"/>
                <w:szCs w:val="24"/>
              </w:rPr>
              <w:t>60</w:t>
            </w:r>
            <w:r>
              <w:rPr>
                <w:rFonts w:ascii="仿宋" w:eastAsia="仿宋" w:hAnsi="仿宋"/>
                <w:sz w:val="24"/>
                <w:szCs w:val="24"/>
              </w:rPr>
              <w:t>－100×0.</w:t>
            </w:r>
            <w:r>
              <w:rPr>
                <w:rFonts w:ascii="仿宋" w:eastAsia="仿宋" w:hAnsi="仿宋" w:hint="eastAsia"/>
                <w:sz w:val="24"/>
                <w:szCs w:val="24"/>
              </w:rPr>
              <w:t>2</w:t>
            </w:r>
            <w:r>
              <w:rPr>
                <w:rFonts w:ascii="仿宋" w:eastAsia="仿宋" w:hAnsi="仿宋"/>
                <w:sz w:val="24"/>
                <w:szCs w:val="24"/>
              </w:rPr>
              <w:t>×（B</w:t>
            </w:r>
            <w:r>
              <w:rPr>
                <w:rFonts w:ascii="仿宋" w:eastAsia="仿宋" w:hAnsi="仿宋"/>
                <w:sz w:val="24"/>
                <w:szCs w:val="24"/>
                <w:vertAlign w:val="subscript"/>
              </w:rPr>
              <w:t>0</w:t>
            </w:r>
            <w:r>
              <w:rPr>
                <w:rFonts w:ascii="仿宋" w:eastAsia="仿宋" w:hAnsi="仿宋"/>
                <w:sz w:val="24"/>
                <w:szCs w:val="24"/>
              </w:rPr>
              <w:t>－B</w:t>
            </w:r>
            <w:r>
              <w:rPr>
                <w:rFonts w:ascii="仿宋" w:eastAsia="仿宋" w:hAnsi="仿宋"/>
                <w:sz w:val="24"/>
                <w:szCs w:val="24"/>
                <w:vertAlign w:val="subscript"/>
              </w:rPr>
              <w:t>i</w:t>
            </w:r>
            <w:r>
              <w:rPr>
                <w:rFonts w:ascii="仿宋" w:eastAsia="仿宋" w:hAnsi="仿宋"/>
                <w:sz w:val="24"/>
                <w:szCs w:val="24"/>
              </w:rPr>
              <w:t>）/ B</w:t>
            </w:r>
            <w:r>
              <w:rPr>
                <w:rFonts w:ascii="仿宋" w:eastAsia="仿宋" w:hAnsi="仿宋"/>
                <w:sz w:val="24"/>
                <w:szCs w:val="24"/>
                <w:vertAlign w:val="subscript"/>
              </w:rPr>
              <w:t>0</w:t>
            </w:r>
          </w:p>
          <w:p w14:paraId="74E7D03B" w14:textId="77777777" w:rsidR="000A463C" w:rsidRDefault="00000000">
            <w:pPr>
              <w:overflowPunct w:val="0"/>
              <w:autoSpaceDE w:val="0"/>
              <w:autoSpaceDN w:val="0"/>
              <w:snapToGrid w:val="0"/>
              <w:spacing w:line="360" w:lineRule="auto"/>
              <w:ind w:firstLineChars="200" w:firstLine="480"/>
              <w:rPr>
                <w:rFonts w:ascii="仿宋" w:eastAsia="仿宋" w:hAnsi="仿宋" w:hint="eastAsia"/>
                <w:sz w:val="24"/>
                <w:szCs w:val="24"/>
              </w:rPr>
            </w:pPr>
            <w:r>
              <w:rPr>
                <w:rFonts w:ascii="仿宋" w:eastAsia="仿宋" w:hAnsi="仿宋"/>
                <w:sz w:val="24"/>
                <w:szCs w:val="24"/>
              </w:rPr>
              <w:t>当投标人的报价等于B</w:t>
            </w:r>
            <w:r>
              <w:rPr>
                <w:rFonts w:ascii="仿宋" w:eastAsia="仿宋" w:hAnsi="仿宋"/>
                <w:sz w:val="24"/>
                <w:szCs w:val="24"/>
                <w:vertAlign w:val="subscript"/>
              </w:rPr>
              <w:t>0</w:t>
            </w:r>
            <w:r>
              <w:rPr>
                <w:rFonts w:ascii="仿宋" w:eastAsia="仿宋" w:hAnsi="仿宋"/>
                <w:sz w:val="24"/>
                <w:szCs w:val="24"/>
              </w:rPr>
              <w:t xml:space="preserve"> 时：F</w:t>
            </w:r>
            <w:r>
              <w:rPr>
                <w:rFonts w:ascii="仿宋" w:eastAsia="仿宋" w:hAnsi="仿宋"/>
                <w:sz w:val="24"/>
                <w:szCs w:val="24"/>
                <w:vertAlign w:val="subscript"/>
              </w:rPr>
              <w:t>1</w:t>
            </w:r>
            <w:r>
              <w:rPr>
                <w:rFonts w:ascii="仿宋" w:eastAsia="仿宋" w:hAnsi="仿宋"/>
                <w:sz w:val="24"/>
                <w:szCs w:val="24"/>
              </w:rPr>
              <w:t>=</w:t>
            </w:r>
            <w:r>
              <w:rPr>
                <w:rFonts w:ascii="仿宋" w:eastAsia="仿宋" w:hAnsi="仿宋" w:hint="eastAsia"/>
                <w:sz w:val="24"/>
                <w:szCs w:val="24"/>
              </w:rPr>
              <w:t>60</w:t>
            </w:r>
          </w:p>
          <w:p w14:paraId="7C2C587F"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  </w:t>
            </w:r>
            <w:r>
              <w:rPr>
                <w:rFonts w:ascii="仿宋" w:eastAsia="仿宋" w:hAnsi="仿宋"/>
                <w:sz w:val="24"/>
                <w:szCs w:val="24"/>
              </w:rPr>
              <w:t>式中：B</w:t>
            </w:r>
            <w:r>
              <w:rPr>
                <w:rFonts w:ascii="仿宋" w:eastAsia="仿宋" w:hAnsi="仿宋"/>
                <w:sz w:val="24"/>
                <w:szCs w:val="24"/>
                <w:vertAlign w:val="subscript"/>
              </w:rPr>
              <w:t>i</w:t>
            </w:r>
            <w:r>
              <w:rPr>
                <w:rFonts w:ascii="仿宋" w:eastAsia="仿宋" w:hAnsi="仿宋"/>
                <w:sz w:val="24"/>
                <w:szCs w:val="24"/>
              </w:rPr>
              <w:t>为投标人的投标报价；  B</w:t>
            </w:r>
            <w:r>
              <w:rPr>
                <w:rFonts w:ascii="仿宋" w:eastAsia="仿宋" w:hAnsi="仿宋"/>
                <w:sz w:val="24"/>
                <w:szCs w:val="24"/>
                <w:vertAlign w:val="subscript"/>
              </w:rPr>
              <w:t>0</w:t>
            </w:r>
            <w:r>
              <w:rPr>
                <w:rFonts w:ascii="仿宋" w:eastAsia="仿宋" w:hAnsi="仿宋"/>
                <w:sz w:val="24"/>
                <w:szCs w:val="24"/>
              </w:rPr>
              <w:t>为评标</w:t>
            </w:r>
            <w:r>
              <w:rPr>
                <w:rFonts w:ascii="仿宋" w:eastAsia="仿宋" w:hAnsi="仿宋" w:hint="eastAsia"/>
                <w:sz w:val="24"/>
                <w:szCs w:val="24"/>
              </w:rPr>
              <w:t>基准价</w:t>
            </w:r>
            <w:r>
              <w:rPr>
                <w:rFonts w:ascii="仿宋" w:eastAsia="仿宋" w:hAnsi="仿宋"/>
                <w:sz w:val="24"/>
                <w:szCs w:val="24"/>
              </w:rPr>
              <w:t>。</w:t>
            </w:r>
          </w:p>
          <w:p w14:paraId="4C4C0416" w14:textId="77777777" w:rsidR="000A463C" w:rsidRDefault="000A463C">
            <w:pPr>
              <w:spacing w:line="360" w:lineRule="auto"/>
              <w:ind w:firstLineChars="200" w:firstLine="480"/>
              <w:rPr>
                <w:rFonts w:ascii="仿宋" w:eastAsia="仿宋" w:hAnsi="仿宋" w:hint="eastAsia"/>
                <w:sz w:val="24"/>
                <w:szCs w:val="24"/>
              </w:rPr>
            </w:pPr>
          </w:p>
        </w:tc>
        <w:tc>
          <w:tcPr>
            <w:tcW w:w="709" w:type="dxa"/>
            <w:vAlign w:val="center"/>
          </w:tcPr>
          <w:p w14:paraId="1B4594E3" w14:textId="77777777" w:rsidR="000A463C" w:rsidRDefault="00000000">
            <w:pPr>
              <w:spacing w:line="360" w:lineRule="auto"/>
              <w:jc w:val="center"/>
              <w:rPr>
                <w:rFonts w:ascii="仿宋" w:eastAsia="仿宋" w:hAnsi="仿宋" w:hint="eastAsia"/>
                <w:b/>
                <w:sz w:val="24"/>
                <w:szCs w:val="24"/>
              </w:rPr>
            </w:pPr>
            <w:r>
              <w:rPr>
                <w:rFonts w:ascii="仿宋" w:eastAsia="仿宋" w:hAnsi="仿宋" w:hint="eastAsia"/>
                <w:b/>
                <w:sz w:val="24"/>
                <w:szCs w:val="24"/>
              </w:rPr>
              <w:t>60</w:t>
            </w:r>
          </w:p>
        </w:tc>
      </w:tr>
      <w:tr w:rsidR="000A463C" w14:paraId="3E93F1F4" w14:textId="77777777">
        <w:trPr>
          <w:trHeight w:val="105"/>
          <w:jc w:val="center"/>
        </w:trPr>
        <w:tc>
          <w:tcPr>
            <w:tcW w:w="1968" w:type="dxa"/>
            <w:vMerge w:val="restart"/>
            <w:vAlign w:val="center"/>
          </w:tcPr>
          <w:p w14:paraId="22D04955"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lastRenderedPageBreak/>
              <w:t>商务部分（满分25分）</w:t>
            </w:r>
          </w:p>
        </w:tc>
        <w:tc>
          <w:tcPr>
            <w:tcW w:w="709" w:type="dxa"/>
            <w:vAlign w:val="center"/>
          </w:tcPr>
          <w:p w14:paraId="2B99F761"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企业信誉</w:t>
            </w:r>
          </w:p>
        </w:tc>
        <w:tc>
          <w:tcPr>
            <w:tcW w:w="5812" w:type="dxa"/>
            <w:vAlign w:val="center"/>
          </w:tcPr>
          <w:p w14:paraId="4CB4123D" w14:textId="77777777" w:rsidR="000A463C" w:rsidRDefault="00000000">
            <w:pPr>
              <w:spacing w:line="360" w:lineRule="auto"/>
              <w:ind w:firstLineChars="200" w:firstLine="480"/>
            </w:pPr>
            <w:r>
              <w:rPr>
                <w:rFonts w:ascii="仿宋" w:eastAsia="仿宋" w:hAnsi="仿宋" w:cs="仿宋" w:hint="eastAsia"/>
                <w:sz w:val="24"/>
                <w:szCs w:val="24"/>
              </w:rPr>
              <w:t>有效期内水利部“水利建设市场主体信用评价”或中国建设工程造价管理协会“信用评价”等级AAA</w:t>
            </w:r>
            <w:proofErr w:type="gramStart"/>
            <w:r>
              <w:rPr>
                <w:rFonts w:ascii="仿宋" w:eastAsia="仿宋" w:hAnsi="仿宋" w:cs="仿宋" w:hint="eastAsia"/>
                <w:sz w:val="24"/>
                <w:szCs w:val="24"/>
              </w:rPr>
              <w:t>级得2分</w:t>
            </w:r>
            <w:proofErr w:type="gramEnd"/>
            <w:r>
              <w:rPr>
                <w:rFonts w:ascii="仿宋" w:eastAsia="仿宋" w:hAnsi="仿宋" w:cs="仿宋" w:hint="eastAsia"/>
                <w:sz w:val="24"/>
                <w:szCs w:val="24"/>
              </w:rPr>
              <w:t>。</w:t>
            </w:r>
          </w:p>
          <w:p w14:paraId="332C8B5F" w14:textId="77777777" w:rsidR="000A463C" w:rsidRDefault="00000000">
            <w:pPr>
              <w:spacing w:line="360" w:lineRule="auto"/>
              <w:ind w:rightChars="-1" w:right="-2" w:firstLineChars="200" w:firstLine="480"/>
              <w:rPr>
                <w:rFonts w:ascii="仿宋" w:eastAsia="仿宋" w:hAnsi="仿宋" w:hint="eastAsia"/>
                <w:sz w:val="24"/>
                <w:szCs w:val="24"/>
              </w:rPr>
            </w:pPr>
            <w:r>
              <w:rPr>
                <w:rFonts w:ascii="仿宋" w:eastAsia="仿宋" w:hAnsi="仿宋" w:cs="宋体" w:hint="eastAsia"/>
                <w:sz w:val="24"/>
                <w:szCs w:val="24"/>
              </w:rPr>
              <w:t>证明材料：提供信用等级证书复印件加盖公章。</w:t>
            </w:r>
          </w:p>
        </w:tc>
        <w:tc>
          <w:tcPr>
            <w:tcW w:w="709" w:type="dxa"/>
            <w:vAlign w:val="center"/>
          </w:tcPr>
          <w:p w14:paraId="4EEB93DA" w14:textId="77777777" w:rsidR="000A463C" w:rsidRDefault="00000000">
            <w:pPr>
              <w:spacing w:line="360" w:lineRule="auto"/>
              <w:jc w:val="center"/>
              <w:rPr>
                <w:rFonts w:ascii="仿宋" w:eastAsia="仿宋" w:hAnsi="仿宋" w:hint="eastAsia"/>
                <w:b/>
                <w:sz w:val="24"/>
                <w:szCs w:val="24"/>
              </w:rPr>
            </w:pPr>
            <w:r>
              <w:rPr>
                <w:rFonts w:ascii="仿宋" w:eastAsia="仿宋" w:hAnsi="仿宋" w:hint="eastAsia"/>
                <w:b/>
                <w:sz w:val="24"/>
                <w:szCs w:val="24"/>
              </w:rPr>
              <w:t>2</w:t>
            </w:r>
          </w:p>
        </w:tc>
      </w:tr>
      <w:tr w:rsidR="000A463C" w14:paraId="49A96F5A" w14:textId="77777777">
        <w:trPr>
          <w:trHeight w:val="143"/>
          <w:jc w:val="center"/>
        </w:trPr>
        <w:tc>
          <w:tcPr>
            <w:tcW w:w="1968" w:type="dxa"/>
            <w:vMerge/>
            <w:vAlign w:val="center"/>
          </w:tcPr>
          <w:p w14:paraId="4CB5FCB9" w14:textId="77777777" w:rsidR="000A463C" w:rsidRDefault="000A463C">
            <w:pPr>
              <w:spacing w:line="360" w:lineRule="auto"/>
              <w:ind w:firstLineChars="200" w:firstLine="482"/>
              <w:rPr>
                <w:rFonts w:ascii="仿宋" w:eastAsia="仿宋" w:hAnsi="仿宋" w:hint="eastAsia"/>
                <w:b/>
                <w:sz w:val="24"/>
                <w:szCs w:val="24"/>
              </w:rPr>
            </w:pPr>
          </w:p>
        </w:tc>
        <w:tc>
          <w:tcPr>
            <w:tcW w:w="709" w:type="dxa"/>
            <w:vAlign w:val="center"/>
          </w:tcPr>
          <w:p w14:paraId="7CAD324D"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企业业绩</w:t>
            </w:r>
          </w:p>
        </w:tc>
        <w:tc>
          <w:tcPr>
            <w:tcW w:w="5812" w:type="dxa"/>
            <w:vAlign w:val="center"/>
          </w:tcPr>
          <w:p w14:paraId="1B6F9FCC" w14:textId="77777777" w:rsidR="000A463C" w:rsidRDefault="00000000">
            <w:pPr>
              <w:rPr>
                <w:rFonts w:ascii="仿宋" w:eastAsia="仿宋" w:hAnsi="仿宋" w:cs="仿宋" w:hint="eastAsia"/>
                <w:sz w:val="24"/>
                <w:szCs w:val="24"/>
              </w:rPr>
            </w:pPr>
            <w:r>
              <w:rPr>
                <w:rFonts w:ascii="仿宋" w:eastAsia="仿宋" w:hAnsi="仿宋" w:cs="仿宋" w:hint="eastAsia"/>
                <w:sz w:val="24"/>
                <w:szCs w:val="24"/>
              </w:rPr>
              <w:t>2021年1月1日至投标截止之日：</w:t>
            </w:r>
          </w:p>
          <w:p w14:paraId="24521746" w14:textId="77777777" w:rsidR="000A463C" w:rsidRDefault="00000000">
            <w:pPr>
              <w:spacing w:line="360" w:lineRule="auto"/>
              <w:ind w:firstLineChars="200" w:firstLine="480"/>
              <w:rPr>
                <w:rFonts w:ascii="仿宋" w:eastAsia="仿宋" w:hAnsi="仿宋" w:cs="宋体" w:hint="eastAsia"/>
                <w:sz w:val="24"/>
                <w:szCs w:val="24"/>
              </w:rPr>
            </w:pPr>
            <w:r>
              <w:rPr>
                <w:rFonts w:ascii="仿宋" w:eastAsia="仿宋" w:hAnsi="仿宋" w:cs="宋体" w:hint="eastAsia"/>
                <w:sz w:val="24"/>
                <w:szCs w:val="24"/>
              </w:rPr>
              <w:t>承担过</w:t>
            </w:r>
            <w:r>
              <w:rPr>
                <w:rFonts w:ascii="仿宋" w:eastAsia="仿宋" w:hAnsi="仿宋" w:cs="宋体"/>
                <w:sz w:val="24"/>
                <w:szCs w:val="24"/>
              </w:rPr>
              <w:t>水利水电工程</w:t>
            </w:r>
            <w:r>
              <w:rPr>
                <w:rFonts w:ascii="仿宋" w:eastAsia="仿宋" w:hAnsi="仿宋" w:cs="宋体" w:hint="eastAsia"/>
                <w:sz w:val="24"/>
                <w:szCs w:val="24"/>
              </w:rPr>
              <w:t>造价咨询类（包括（1）</w:t>
            </w:r>
            <w:r>
              <w:rPr>
                <w:rFonts w:eastAsia="仿宋_GB2312" w:hint="eastAsia"/>
                <w:sz w:val="24"/>
              </w:rPr>
              <w:t>概算编制或审核；或（</w:t>
            </w:r>
            <w:r>
              <w:rPr>
                <w:rFonts w:eastAsia="仿宋_GB2312" w:hint="eastAsia"/>
                <w:sz w:val="24"/>
              </w:rPr>
              <w:t>2</w:t>
            </w:r>
            <w:r>
              <w:rPr>
                <w:rFonts w:eastAsia="仿宋_GB2312" w:hint="eastAsia"/>
                <w:sz w:val="24"/>
              </w:rPr>
              <w:t>）招标控制价编制或审核；或（</w:t>
            </w:r>
            <w:r>
              <w:rPr>
                <w:rFonts w:eastAsia="仿宋_GB2312" w:hint="eastAsia"/>
                <w:sz w:val="24"/>
              </w:rPr>
              <w:t>3</w:t>
            </w:r>
            <w:r>
              <w:rPr>
                <w:rFonts w:eastAsia="仿宋_GB2312" w:hint="eastAsia"/>
                <w:sz w:val="24"/>
              </w:rPr>
              <w:t>）工程结算审核</w:t>
            </w:r>
            <w:r>
              <w:rPr>
                <w:rFonts w:ascii="仿宋" w:eastAsia="仿宋" w:hAnsi="仿宋" w:cs="宋体" w:hint="eastAsia"/>
                <w:sz w:val="24"/>
                <w:szCs w:val="24"/>
              </w:rPr>
              <w:t>）服务业绩，每个项目得9分，最高得9分；</w:t>
            </w:r>
          </w:p>
          <w:p w14:paraId="7C539AD0"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资格条件中的业绩要求不能作为加分项。</w:t>
            </w:r>
          </w:p>
          <w:p w14:paraId="2E671B38" w14:textId="77777777" w:rsidR="000A463C" w:rsidRDefault="00000000">
            <w:pPr>
              <w:spacing w:line="360" w:lineRule="auto"/>
              <w:ind w:firstLineChars="200" w:firstLine="480"/>
              <w:rPr>
                <w:rFonts w:ascii="仿宋" w:eastAsia="仿宋" w:hAnsi="仿宋" w:cs="仿宋" w:hint="eastAsia"/>
                <w:sz w:val="24"/>
                <w:szCs w:val="24"/>
              </w:rPr>
            </w:pPr>
            <w:r>
              <w:rPr>
                <w:rFonts w:ascii="仿宋" w:eastAsia="仿宋" w:hAnsi="仿宋" w:hint="eastAsia"/>
                <w:sz w:val="24"/>
                <w:szCs w:val="24"/>
              </w:rPr>
              <w:t>证明材料：</w:t>
            </w:r>
            <w:r>
              <w:rPr>
                <w:rFonts w:ascii="仿宋" w:eastAsia="仿宋" w:hAnsi="仿宋" w:cs="仿宋" w:hint="eastAsia"/>
                <w:sz w:val="24"/>
                <w:szCs w:val="24"/>
              </w:rPr>
              <w:t>提供中标通知书或合同复印件加盖单位公章，时间以合同约定的服务期为准（合同服务期延伸到2021年后的均有效），合同复印件加盖单位公章。</w:t>
            </w:r>
          </w:p>
        </w:tc>
        <w:tc>
          <w:tcPr>
            <w:tcW w:w="709" w:type="dxa"/>
            <w:vAlign w:val="center"/>
          </w:tcPr>
          <w:p w14:paraId="448BFE59" w14:textId="77777777" w:rsidR="000A463C" w:rsidRDefault="00000000">
            <w:pPr>
              <w:spacing w:line="360" w:lineRule="auto"/>
              <w:jc w:val="center"/>
              <w:rPr>
                <w:rFonts w:ascii="仿宋" w:eastAsia="仿宋" w:hAnsi="仿宋" w:hint="eastAsia"/>
                <w:b/>
                <w:sz w:val="24"/>
                <w:szCs w:val="24"/>
              </w:rPr>
            </w:pPr>
            <w:r>
              <w:rPr>
                <w:rFonts w:ascii="仿宋" w:eastAsia="仿宋" w:hAnsi="仿宋" w:hint="eastAsia"/>
                <w:b/>
                <w:sz w:val="24"/>
                <w:szCs w:val="24"/>
              </w:rPr>
              <w:t>9</w:t>
            </w:r>
          </w:p>
        </w:tc>
      </w:tr>
      <w:tr w:rsidR="000A463C" w14:paraId="5133A3B5" w14:textId="77777777">
        <w:trPr>
          <w:trHeight w:val="270"/>
          <w:jc w:val="center"/>
        </w:trPr>
        <w:tc>
          <w:tcPr>
            <w:tcW w:w="1968" w:type="dxa"/>
            <w:vMerge/>
            <w:vAlign w:val="center"/>
          </w:tcPr>
          <w:p w14:paraId="0421B36E" w14:textId="77777777" w:rsidR="000A463C" w:rsidRDefault="000A463C">
            <w:pPr>
              <w:spacing w:line="360" w:lineRule="auto"/>
              <w:ind w:firstLineChars="200" w:firstLine="482"/>
              <w:rPr>
                <w:rFonts w:ascii="仿宋" w:eastAsia="仿宋" w:hAnsi="仿宋" w:hint="eastAsia"/>
                <w:b/>
                <w:sz w:val="24"/>
                <w:szCs w:val="24"/>
              </w:rPr>
            </w:pPr>
          </w:p>
        </w:tc>
        <w:tc>
          <w:tcPr>
            <w:tcW w:w="709" w:type="dxa"/>
            <w:vAlign w:val="center"/>
          </w:tcPr>
          <w:p w14:paraId="1BED2D5F"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项目负责人</w:t>
            </w:r>
          </w:p>
        </w:tc>
        <w:tc>
          <w:tcPr>
            <w:tcW w:w="5812" w:type="dxa"/>
            <w:vAlign w:val="center"/>
          </w:tcPr>
          <w:p w14:paraId="74F26801" w14:textId="77777777" w:rsidR="000A463C" w:rsidRDefault="00000000">
            <w:pPr>
              <w:spacing w:line="360" w:lineRule="auto"/>
              <w:ind w:firstLineChars="200" w:firstLine="480"/>
              <w:rPr>
                <w:rFonts w:ascii="仿宋" w:eastAsia="仿宋" w:hAnsi="仿宋" w:cs="宋体" w:hint="eastAsia"/>
                <w:sz w:val="24"/>
                <w:szCs w:val="24"/>
              </w:rPr>
            </w:pPr>
            <w:r>
              <w:rPr>
                <w:rFonts w:ascii="仿宋" w:eastAsia="仿宋" w:hAnsi="仿宋" w:cs="宋体" w:hint="eastAsia"/>
                <w:sz w:val="24"/>
                <w:szCs w:val="24"/>
              </w:rPr>
              <w:t>1.具有水利水电工程相关专业高级工程师（含）</w:t>
            </w:r>
          </w:p>
          <w:p w14:paraId="128CEE0B" w14:textId="77777777" w:rsidR="000A463C" w:rsidRDefault="00000000">
            <w:pPr>
              <w:spacing w:line="360" w:lineRule="auto"/>
              <w:rPr>
                <w:rFonts w:ascii="仿宋" w:eastAsia="仿宋" w:hAnsi="仿宋" w:cs="宋体" w:hint="eastAsia"/>
                <w:sz w:val="24"/>
                <w:szCs w:val="24"/>
              </w:rPr>
            </w:pPr>
            <w:r>
              <w:rPr>
                <w:rFonts w:ascii="仿宋" w:eastAsia="仿宋" w:hAnsi="仿宋" w:cs="宋体" w:hint="eastAsia"/>
                <w:sz w:val="24"/>
                <w:szCs w:val="24"/>
              </w:rPr>
              <w:t>上职称，得1分；</w:t>
            </w:r>
          </w:p>
          <w:p w14:paraId="4394E341" w14:textId="77777777" w:rsidR="000A463C" w:rsidRDefault="00000000">
            <w:pPr>
              <w:spacing w:line="360" w:lineRule="auto"/>
              <w:ind w:firstLineChars="200" w:firstLine="480"/>
              <w:rPr>
                <w:rFonts w:ascii="仿宋" w:eastAsia="仿宋" w:hAnsi="仿宋" w:cs="宋体" w:hint="eastAsia"/>
                <w:sz w:val="24"/>
                <w:szCs w:val="24"/>
              </w:rPr>
            </w:pPr>
            <w:r>
              <w:rPr>
                <w:rFonts w:ascii="仿宋" w:eastAsia="仿宋" w:hAnsi="仿宋" w:cs="宋体" w:hint="eastAsia"/>
                <w:sz w:val="24"/>
                <w:szCs w:val="24"/>
              </w:rPr>
              <w:t>2.具备水利工程专业注册一级造价工程师资格，得1分；</w:t>
            </w:r>
          </w:p>
          <w:p w14:paraId="41DF047D" w14:textId="77777777" w:rsidR="000A463C" w:rsidRDefault="00000000">
            <w:pPr>
              <w:spacing w:line="360" w:lineRule="auto"/>
              <w:ind w:firstLineChars="200" w:firstLine="480"/>
              <w:rPr>
                <w:rFonts w:ascii="仿宋" w:eastAsia="仿宋" w:hAnsi="仿宋" w:cs="宋体" w:hint="eastAsia"/>
                <w:sz w:val="24"/>
                <w:szCs w:val="24"/>
              </w:rPr>
            </w:pPr>
            <w:r>
              <w:rPr>
                <w:rFonts w:ascii="仿宋" w:eastAsia="仿宋" w:hAnsi="仿宋" w:cs="宋体" w:hint="eastAsia"/>
                <w:sz w:val="24"/>
                <w:szCs w:val="24"/>
              </w:rPr>
              <w:t>3.担任过中型（含以上）水利水电</w:t>
            </w:r>
            <w:proofErr w:type="gramStart"/>
            <w:r>
              <w:rPr>
                <w:rFonts w:ascii="仿宋" w:eastAsia="仿宋" w:hAnsi="仿宋" w:cs="宋体" w:hint="eastAsia"/>
                <w:sz w:val="24"/>
                <w:szCs w:val="24"/>
              </w:rPr>
              <w:t>工程工程</w:t>
            </w:r>
            <w:proofErr w:type="gramEnd"/>
            <w:r>
              <w:rPr>
                <w:rFonts w:ascii="仿宋" w:eastAsia="仿宋" w:hAnsi="仿宋" w:cs="宋体" w:hint="eastAsia"/>
                <w:sz w:val="24"/>
                <w:szCs w:val="24"/>
              </w:rPr>
              <w:t>全过程造价咨询（包括工程结算审核）或施工阶段全过程</w:t>
            </w:r>
          </w:p>
          <w:p w14:paraId="23BBFB04" w14:textId="77777777" w:rsidR="000A463C" w:rsidRDefault="00000000">
            <w:pPr>
              <w:spacing w:line="360" w:lineRule="auto"/>
              <w:rPr>
                <w:rFonts w:ascii="仿宋" w:eastAsia="仿宋" w:hAnsi="仿宋" w:cs="宋体" w:hint="eastAsia"/>
                <w:sz w:val="24"/>
                <w:szCs w:val="24"/>
              </w:rPr>
            </w:pPr>
            <w:r>
              <w:rPr>
                <w:rFonts w:ascii="仿宋" w:eastAsia="仿宋" w:hAnsi="仿宋" w:cs="宋体" w:hint="eastAsia"/>
                <w:sz w:val="24"/>
                <w:szCs w:val="24"/>
              </w:rPr>
              <w:t>造价咨询（包括工程结算审核）项目负责人业绩，每个项目得6分，最高得6分。</w:t>
            </w:r>
          </w:p>
          <w:p w14:paraId="7D99867E" w14:textId="77777777" w:rsidR="000A463C" w:rsidRDefault="00000000">
            <w:pPr>
              <w:spacing w:line="360" w:lineRule="auto"/>
              <w:rPr>
                <w:rFonts w:ascii="仿宋" w:eastAsia="仿宋" w:hAnsi="仿宋" w:cs="宋体" w:hint="eastAsia"/>
                <w:sz w:val="24"/>
                <w:szCs w:val="24"/>
              </w:rPr>
            </w:pPr>
            <w:r>
              <w:rPr>
                <w:rFonts w:ascii="仿宋" w:eastAsia="仿宋" w:hAnsi="仿宋" w:cs="宋体" w:hint="eastAsia"/>
                <w:sz w:val="24"/>
                <w:szCs w:val="24"/>
              </w:rPr>
              <w:t>证明材料：合同或中标通知书扫描件加盖公章，合同或中标通知书无法有效证明负责人业绩，可</w:t>
            </w:r>
            <w:r>
              <w:rPr>
                <w:rFonts w:ascii="仿宋" w:eastAsia="仿宋" w:hAnsi="仿宋" w:cs="宋体"/>
                <w:sz w:val="24"/>
                <w:szCs w:val="24"/>
              </w:rPr>
              <w:t>补充</w:t>
            </w:r>
            <w:r>
              <w:rPr>
                <w:rFonts w:ascii="仿宋" w:eastAsia="仿宋" w:hAnsi="仿宋" w:cs="宋体" w:hint="eastAsia"/>
                <w:sz w:val="24"/>
                <w:szCs w:val="24"/>
              </w:rPr>
              <w:t>提供项目竣工</w:t>
            </w:r>
            <w:r>
              <w:rPr>
                <w:rFonts w:ascii="仿宋" w:eastAsia="仿宋" w:hAnsi="仿宋" w:cs="宋体"/>
                <w:sz w:val="24"/>
                <w:szCs w:val="24"/>
              </w:rPr>
              <w:t>决算</w:t>
            </w:r>
            <w:r>
              <w:rPr>
                <w:rFonts w:ascii="仿宋" w:eastAsia="仿宋" w:hAnsi="仿宋" w:cs="宋体" w:hint="eastAsia"/>
                <w:sz w:val="24"/>
                <w:szCs w:val="24"/>
              </w:rPr>
              <w:t>文件</w:t>
            </w:r>
            <w:r>
              <w:rPr>
                <w:rFonts w:ascii="仿宋" w:eastAsia="仿宋" w:hAnsi="仿宋" w:cs="宋体"/>
                <w:sz w:val="24"/>
                <w:szCs w:val="24"/>
              </w:rPr>
              <w:t>以及</w:t>
            </w:r>
            <w:r>
              <w:rPr>
                <w:rFonts w:ascii="仿宋" w:eastAsia="仿宋" w:hAnsi="仿宋" w:cs="宋体" w:hint="eastAsia"/>
                <w:sz w:val="24"/>
                <w:szCs w:val="24"/>
              </w:rPr>
              <w:t>加盖业主单位公章的造价咨询项目负责人业绩证明文件</w:t>
            </w:r>
            <w:r>
              <w:rPr>
                <w:rFonts w:ascii="仿宋" w:eastAsia="仿宋" w:hAnsi="仿宋" w:cs="宋体"/>
                <w:sz w:val="24"/>
                <w:szCs w:val="24"/>
              </w:rPr>
              <w:t>；</w:t>
            </w:r>
            <w:r>
              <w:rPr>
                <w:rFonts w:ascii="仿宋" w:eastAsia="仿宋" w:hAnsi="仿宋" w:cs="仿宋" w:hint="eastAsia"/>
                <w:sz w:val="24"/>
                <w:szCs w:val="24"/>
                <w:lang w:bidi="ar"/>
              </w:rPr>
              <w:t>提供职称证、注册资格证及社保管</w:t>
            </w:r>
            <w:proofErr w:type="gramStart"/>
            <w:r>
              <w:rPr>
                <w:rFonts w:ascii="仿宋" w:eastAsia="仿宋" w:hAnsi="仿宋" w:cs="仿宋" w:hint="eastAsia"/>
                <w:sz w:val="24"/>
                <w:szCs w:val="24"/>
                <w:lang w:bidi="ar"/>
              </w:rPr>
              <w:t>理单位</w:t>
            </w:r>
            <w:proofErr w:type="gramEnd"/>
            <w:r>
              <w:rPr>
                <w:rFonts w:ascii="仿宋" w:eastAsia="仿宋" w:hAnsi="仿宋" w:cs="仿宋" w:hint="eastAsia"/>
                <w:sz w:val="24"/>
                <w:szCs w:val="24"/>
                <w:lang w:bidi="ar"/>
              </w:rPr>
              <w:t>盖章确认的2026年1月至2026年2月期间缴纳</w:t>
            </w:r>
            <w:proofErr w:type="gramStart"/>
            <w:r>
              <w:rPr>
                <w:rFonts w:ascii="仿宋" w:eastAsia="仿宋" w:hAnsi="仿宋" w:cs="仿宋" w:hint="eastAsia"/>
                <w:sz w:val="24"/>
                <w:szCs w:val="24"/>
                <w:lang w:bidi="ar"/>
              </w:rPr>
              <w:t>社保证明</w:t>
            </w:r>
            <w:proofErr w:type="gramEnd"/>
            <w:r>
              <w:rPr>
                <w:rFonts w:ascii="仿宋" w:eastAsia="仿宋" w:hAnsi="仿宋" w:cs="仿宋" w:hint="eastAsia"/>
                <w:sz w:val="24"/>
                <w:szCs w:val="24"/>
                <w:lang w:bidi="ar"/>
              </w:rPr>
              <w:t>复印件加盖单位公章</w:t>
            </w:r>
            <w:r>
              <w:rPr>
                <w:rFonts w:ascii="仿宋" w:eastAsia="仿宋" w:hAnsi="仿宋" w:cs="宋体" w:hint="eastAsia"/>
                <w:sz w:val="24"/>
                <w:szCs w:val="24"/>
              </w:rPr>
              <w:t>。</w:t>
            </w:r>
          </w:p>
          <w:p w14:paraId="05C978E7" w14:textId="77777777" w:rsidR="000A463C" w:rsidRDefault="000A463C">
            <w:pPr>
              <w:spacing w:line="360" w:lineRule="auto"/>
              <w:rPr>
                <w:rFonts w:ascii="仿宋" w:eastAsia="仿宋" w:hAnsi="仿宋" w:cs="宋体" w:hint="eastAsia"/>
                <w:sz w:val="24"/>
                <w:szCs w:val="24"/>
              </w:rPr>
            </w:pPr>
          </w:p>
        </w:tc>
        <w:tc>
          <w:tcPr>
            <w:tcW w:w="709" w:type="dxa"/>
            <w:vAlign w:val="center"/>
          </w:tcPr>
          <w:p w14:paraId="1D2FE367" w14:textId="77777777" w:rsidR="000A463C" w:rsidRDefault="00000000">
            <w:pPr>
              <w:spacing w:line="360" w:lineRule="auto"/>
              <w:jc w:val="center"/>
              <w:rPr>
                <w:rFonts w:ascii="仿宋" w:eastAsia="仿宋" w:hAnsi="仿宋" w:hint="eastAsia"/>
                <w:b/>
                <w:sz w:val="24"/>
                <w:szCs w:val="24"/>
              </w:rPr>
            </w:pPr>
            <w:r>
              <w:rPr>
                <w:rFonts w:ascii="仿宋" w:eastAsia="仿宋" w:hAnsi="仿宋"/>
                <w:b/>
                <w:sz w:val="24"/>
                <w:szCs w:val="24"/>
              </w:rPr>
              <w:t>8</w:t>
            </w:r>
          </w:p>
        </w:tc>
      </w:tr>
      <w:tr w:rsidR="000A463C" w14:paraId="727E823A" w14:textId="77777777">
        <w:trPr>
          <w:trHeight w:val="270"/>
          <w:jc w:val="center"/>
        </w:trPr>
        <w:tc>
          <w:tcPr>
            <w:tcW w:w="1968" w:type="dxa"/>
            <w:vMerge/>
            <w:vAlign w:val="center"/>
          </w:tcPr>
          <w:p w14:paraId="451C46EC" w14:textId="77777777" w:rsidR="000A463C" w:rsidRDefault="000A463C">
            <w:pPr>
              <w:spacing w:line="360" w:lineRule="auto"/>
              <w:ind w:firstLineChars="200" w:firstLine="482"/>
              <w:rPr>
                <w:rFonts w:ascii="仿宋" w:eastAsia="仿宋" w:hAnsi="仿宋" w:hint="eastAsia"/>
                <w:b/>
                <w:sz w:val="24"/>
                <w:szCs w:val="24"/>
              </w:rPr>
            </w:pPr>
          </w:p>
        </w:tc>
        <w:tc>
          <w:tcPr>
            <w:tcW w:w="709" w:type="dxa"/>
            <w:vAlign w:val="center"/>
          </w:tcPr>
          <w:p w14:paraId="68D9A259"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其他</w:t>
            </w:r>
            <w:r>
              <w:rPr>
                <w:rFonts w:ascii="仿宋" w:eastAsia="仿宋" w:hAnsi="仿宋" w:hint="eastAsia"/>
                <w:b/>
                <w:sz w:val="24"/>
                <w:szCs w:val="24"/>
              </w:rPr>
              <w:lastRenderedPageBreak/>
              <w:t>人员</w:t>
            </w:r>
          </w:p>
        </w:tc>
        <w:tc>
          <w:tcPr>
            <w:tcW w:w="5812" w:type="dxa"/>
            <w:vAlign w:val="center"/>
          </w:tcPr>
          <w:p w14:paraId="00362FA4" w14:textId="77777777" w:rsidR="000A463C" w:rsidRDefault="00000000">
            <w:pPr>
              <w:spacing w:line="360" w:lineRule="auto"/>
              <w:ind w:firstLineChars="200" w:firstLine="480"/>
              <w:rPr>
                <w:rFonts w:ascii="仿宋" w:eastAsia="仿宋" w:hAnsi="仿宋" w:cs="宋体" w:hint="eastAsia"/>
                <w:sz w:val="24"/>
                <w:szCs w:val="24"/>
              </w:rPr>
            </w:pPr>
            <w:proofErr w:type="gramStart"/>
            <w:r>
              <w:rPr>
                <w:rFonts w:ascii="仿宋" w:eastAsia="仿宋" w:hAnsi="仿宋" w:cs="宋体" w:hint="eastAsia"/>
                <w:sz w:val="24"/>
                <w:szCs w:val="24"/>
              </w:rPr>
              <w:lastRenderedPageBreak/>
              <w:t>除项目</w:t>
            </w:r>
            <w:proofErr w:type="gramEnd"/>
            <w:r>
              <w:rPr>
                <w:rFonts w:ascii="仿宋" w:eastAsia="仿宋" w:hAnsi="仿宋" w:cs="宋体" w:hint="eastAsia"/>
                <w:sz w:val="24"/>
                <w:szCs w:val="24"/>
              </w:rPr>
              <w:t>负责人外，另需配备1名具有水利水电工</w:t>
            </w:r>
            <w:r>
              <w:rPr>
                <w:rFonts w:ascii="仿宋" w:eastAsia="仿宋" w:hAnsi="仿宋" w:cs="宋体" w:hint="eastAsia"/>
                <w:sz w:val="24"/>
                <w:szCs w:val="24"/>
              </w:rPr>
              <w:lastRenderedPageBreak/>
              <w:t>程相关专业工程师的人员，得6分。</w:t>
            </w:r>
          </w:p>
          <w:p w14:paraId="39CE4AFE"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cs="宋体" w:hint="eastAsia"/>
                <w:sz w:val="24"/>
                <w:szCs w:val="24"/>
              </w:rPr>
              <w:t>证明材料：</w:t>
            </w:r>
            <w:r>
              <w:rPr>
                <w:rFonts w:ascii="仿宋" w:eastAsia="仿宋" w:hAnsi="仿宋" w:cs="仿宋" w:hint="eastAsia"/>
                <w:sz w:val="24"/>
                <w:szCs w:val="24"/>
                <w:lang w:bidi="ar"/>
              </w:rPr>
              <w:t>提供职称证、注册资格证及社保管</w:t>
            </w:r>
            <w:proofErr w:type="gramStart"/>
            <w:r>
              <w:rPr>
                <w:rFonts w:ascii="仿宋" w:eastAsia="仿宋" w:hAnsi="仿宋" w:cs="仿宋" w:hint="eastAsia"/>
                <w:sz w:val="24"/>
                <w:szCs w:val="24"/>
                <w:lang w:bidi="ar"/>
              </w:rPr>
              <w:t>理单位</w:t>
            </w:r>
            <w:proofErr w:type="gramEnd"/>
            <w:r>
              <w:rPr>
                <w:rFonts w:ascii="仿宋" w:eastAsia="仿宋" w:hAnsi="仿宋" w:cs="仿宋" w:hint="eastAsia"/>
                <w:sz w:val="24"/>
                <w:szCs w:val="24"/>
                <w:lang w:bidi="ar"/>
              </w:rPr>
              <w:t>盖章确认的2026年1月至2026年2月期间缴纳</w:t>
            </w:r>
            <w:proofErr w:type="gramStart"/>
            <w:r>
              <w:rPr>
                <w:rFonts w:ascii="仿宋" w:eastAsia="仿宋" w:hAnsi="仿宋" w:cs="仿宋" w:hint="eastAsia"/>
                <w:sz w:val="24"/>
                <w:szCs w:val="24"/>
                <w:lang w:bidi="ar"/>
              </w:rPr>
              <w:t>社保证明</w:t>
            </w:r>
            <w:proofErr w:type="gramEnd"/>
            <w:r>
              <w:rPr>
                <w:rFonts w:ascii="仿宋" w:eastAsia="仿宋" w:hAnsi="仿宋" w:cs="仿宋" w:hint="eastAsia"/>
                <w:sz w:val="24"/>
                <w:szCs w:val="24"/>
                <w:lang w:bidi="ar"/>
              </w:rPr>
              <w:t>复印件加盖单位公章。</w:t>
            </w:r>
          </w:p>
        </w:tc>
        <w:tc>
          <w:tcPr>
            <w:tcW w:w="709" w:type="dxa"/>
            <w:vAlign w:val="center"/>
          </w:tcPr>
          <w:p w14:paraId="3A1FD6C1" w14:textId="77777777" w:rsidR="000A463C" w:rsidRDefault="00000000">
            <w:pPr>
              <w:spacing w:line="360" w:lineRule="auto"/>
              <w:jc w:val="center"/>
              <w:rPr>
                <w:rFonts w:ascii="仿宋" w:eastAsia="仿宋" w:hAnsi="仿宋" w:hint="eastAsia"/>
                <w:b/>
                <w:sz w:val="24"/>
                <w:szCs w:val="24"/>
              </w:rPr>
            </w:pPr>
            <w:r>
              <w:rPr>
                <w:rFonts w:ascii="仿宋" w:eastAsia="仿宋" w:hAnsi="仿宋" w:hint="eastAsia"/>
                <w:b/>
                <w:sz w:val="24"/>
                <w:szCs w:val="24"/>
              </w:rPr>
              <w:lastRenderedPageBreak/>
              <w:t>6</w:t>
            </w:r>
          </w:p>
        </w:tc>
      </w:tr>
      <w:tr w:rsidR="000A463C" w14:paraId="3488D5F5" w14:textId="77777777">
        <w:trPr>
          <w:trHeight w:val="659"/>
          <w:jc w:val="center"/>
        </w:trPr>
        <w:tc>
          <w:tcPr>
            <w:tcW w:w="1968" w:type="dxa"/>
            <w:vMerge w:val="restart"/>
            <w:vAlign w:val="center"/>
          </w:tcPr>
          <w:p w14:paraId="7A56DC49"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技术部分（满分15分）</w:t>
            </w:r>
          </w:p>
        </w:tc>
        <w:tc>
          <w:tcPr>
            <w:tcW w:w="709" w:type="dxa"/>
            <w:vMerge w:val="restart"/>
            <w:vAlign w:val="center"/>
          </w:tcPr>
          <w:p w14:paraId="714DC80A" w14:textId="77777777" w:rsidR="000A463C" w:rsidRDefault="00000000">
            <w:pPr>
              <w:spacing w:line="360" w:lineRule="auto"/>
              <w:rPr>
                <w:rFonts w:ascii="仿宋" w:eastAsia="仿宋" w:hAnsi="仿宋" w:hint="eastAsia"/>
                <w:b/>
                <w:sz w:val="24"/>
                <w:szCs w:val="24"/>
              </w:rPr>
            </w:pPr>
            <w:r>
              <w:rPr>
                <w:rFonts w:ascii="仿宋" w:eastAsia="仿宋" w:hAnsi="仿宋" w:hint="eastAsia"/>
                <w:b/>
                <w:sz w:val="24"/>
                <w:szCs w:val="24"/>
              </w:rPr>
              <w:t>服务方案</w:t>
            </w:r>
          </w:p>
        </w:tc>
        <w:tc>
          <w:tcPr>
            <w:tcW w:w="5812" w:type="dxa"/>
            <w:vAlign w:val="center"/>
          </w:tcPr>
          <w:p w14:paraId="50001AA6"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cs="仿宋" w:hint="eastAsia"/>
                <w:sz w:val="24"/>
                <w:szCs w:val="24"/>
              </w:rPr>
              <w:t>造价咨询的整体思路</w:t>
            </w:r>
            <w:r>
              <w:rPr>
                <w:rFonts w:ascii="仿宋" w:eastAsia="仿宋" w:hAnsi="仿宋" w:hint="eastAsia"/>
                <w:sz w:val="24"/>
                <w:szCs w:val="24"/>
              </w:rPr>
              <w:t>：（评委独立评分）</w:t>
            </w:r>
          </w:p>
          <w:p w14:paraId="2F0B2540"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优秀：整体思路非常清晰、条理非常清楚得2～3分；</w:t>
            </w:r>
          </w:p>
          <w:p w14:paraId="59A0E503"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良好：整体基本思路清晰、条理基本清楚得</w:t>
            </w:r>
            <w:r>
              <w:rPr>
                <w:rFonts w:ascii="仿宋" w:eastAsia="仿宋" w:hAnsi="仿宋"/>
                <w:sz w:val="24"/>
                <w:szCs w:val="24"/>
              </w:rPr>
              <w:t>1</w:t>
            </w:r>
            <w:r>
              <w:rPr>
                <w:rFonts w:ascii="仿宋" w:eastAsia="仿宋" w:hAnsi="仿宋" w:hint="eastAsia"/>
                <w:sz w:val="24"/>
                <w:szCs w:val="24"/>
              </w:rPr>
              <w:t>～2分；</w:t>
            </w:r>
          </w:p>
          <w:p w14:paraId="0C7E78FD"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一般：整体思路一般、条理一般得0～1分。</w:t>
            </w:r>
          </w:p>
        </w:tc>
        <w:tc>
          <w:tcPr>
            <w:tcW w:w="709" w:type="dxa"/>
            <w:vAlign w:val="center"/>
          </w:tcPr>
          <w:p w14:paraId="6AF42DAA" w14:textId="77777777" w:rsidR="000A463C" w:rsidRDefault="00000000">
            <w:pPr>
              <w:spacing w:line="360" w:lineRule="auto"/>
              <w:jc w:val="center"/>
              <w:rPr>
                <w:rFonts w:ascii="仿宋" w:eastAsia="仿宋" w:hAnsi="仿宋" w:hint="eastAsia"/>
                <w:b/>
                <w:sz w:val="24"/>
                <w:szCs w:val="24"/>
              </w:rPr>
            </w:pPr>
            <w:r>
              <w:rPr>
                <w:rFonts w:ascii="仿宋" w:eastAsia="仿宋" w:hAnsi="仿宋" w:hint="eastAsia"/>
                <w:b/>
                <w:sz w:val="24"/>
                <w:szCs w:val="24"/>
              </w:rPr>
              <w:t>3</w:t>
            </w:r>
          </w:p>
        </w:tc>
      </w:tr>
      <w:tr w:rsidR="000A463C" w14:paraId="1EA1B927" w14:textId="77777777">
        <w:trPr>
          <w:trHeight w:val="270"/>
          <w:jc w:val="center"/>
        </w:trPr>
        <w:tc>
          <w:tcPr>
            <w:tcW w:w="1968" w:type="dxa"/>
            <w:vMerge/>
            <w:vAlign w:val="center"/>
          </w:tcPr>
          <w:p w14:paraId="0084F3F2" w14:textId="77777777" w:rsidR="000A463C" w:rsidRDefault="000A463C">
            <w:pPr>
              <w:spacing w:line="360" w:lineRule="auto"/>
              <w:ind w:firstLineChars="200" w:firstLine="482"/>
              <w:rPr>
                <w:rFonts w:ascii="仿宋" w:eastAsia="仿宋" w:hAnsi="仿宋" w:hint="eastAsia"/>
                <w:b/>
                <w:sz w:val="24"/>
                <w:szCs w:val="24"/>
              </w:rPr>
            </w:pPr>
          </w:p>
        </w:tc>
        <w:tc>
          <w:tcPr>
            <w:tcW w:w="709" w:type="dxa"/>
            <w:vMerge/>
            <w:vAlign w:val="center"/>
          </w:tcPr>
          <w:p w14:paraId="078F3986" w14:textId="77777777" w:rsidR="000A463C" w:rsidRDefault="000A463C">
            <w:pPr>
              <w:spacing w:line="360" w:lineRule="auto"/>
              <w:ind w:firstLineChars="200" w:firstLine="482"/>
              <w:rPr>
                <w:rFonts w:ascii="仿宋" w:eastAsia="仿宋" w:hAnsi="仿宋" w:hint="eastAsia"/>
                <w:b/>
                <w:sz w:val="24"/>
                <w:szCs w:val="24"/>
              </w:rPr>
            </w:pPr>
          </w:p>
        </w:tc>
        <w:tc>
          <w:tcPr>
            <w:tcW w:w="5812" w:type="dxa"/>
            <w:vAlign w:val="center"/>
          </w:tcPr>
          <w:p w14:paraId="1C9E7C69"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cs="仿宋" w:hint="eastAsia"/>
                <w:sz w:val="24"/>
                <w:szCs w:val="24"/>
              </w:rPr>
              <w:t>咨询方式及工作内容</w:t>
            </w:r>
            <w:r>
              <w:rPr>
                <w:rFonts w:ascii="仿宋" w:eastAsia="仿宋" w:hAnsi="仿宋" w:hint="eastAsia"/>
                <w:sz w:val="24"/>
                <w:szCs w:val="24"/>
              </w:rPr>
              <w:t>：（评委独立评分）</w:t>
            </w:r>
          </w:p>
          <w:p w14:paraId="07178600"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优秀：工作内容描述非常准确，咨询方式能切合项目实际情况得2～3分；</w:t>
            </w:r>
          </w:p>
          <w:p w14:paraId="2C7C7286"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良好：工作内容描述基本准确，咨询方式基本切合项目实际情况得</w:t>
            </w:r>
            <w:r>
              <w:rPr>
                <w:rFonts w:ascii="仿宋" w:eastAsia="仿宋" w:hAnsi="仿宋"/>
                <w:sz w:val="24"/>
                <w:szCs w:val="24"/>
              </w:rPr>
              <w:t>1</w:t>
            </w:r>
            <w:r>
              <w:rPr>
                <w:rFonts w:ascii="仿宋" w:eastAsia="仿宋" w:hAnsi="仿宋" w:hint="eastAsia"/>
                <w:sz w:val="24"/>
                <w:szCs w:val="24"/>
              </w:rPr>
              <w:t>～2分；</w:t>
            </w:r>
          </w:p>
          <w:p w14:paraId="3D424992"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一般：工作内容描述一般，咨询方式与项目实际情况少数切合得0～1分。</w:t>
            </w:r>
          </w:p>
        </w:tc>
        <w:tc>
          <w:tcPr>
            <w:tcW w:w="709" w:type="dxa"/>
            <w:vAlign w:val="center"/>
          </w:tcPr>
          <w:p w14:paraId="330D41CA" w14:textId="77777777" w:rsidR="000A463C" w:rsidRDefault="00000000">
            <w:pPr>
              <w:spacing w:line="360" w:lineRule="auto"/>
              <w:jc w:val="center"/>
              <w:rPr>
                <w:rFonts w:ascii="仿宋" w:eastAsia="仿宋" w:hAnsi="仿宋" w:hint="eastAsia"/>
                <w:b/>
                <w:sz w:val="24"/>
                <w:szCs w:val="24"/>
              </w:rPr>
            </w:pPr>
            <w:r>
              <w:rPr>
                <w:rFonts w:ascii="仿宋" w:eastAsia="仿宋" w:hAnsi="仿宋" w:hint="eastAsia"/>
                <w:b/>
                <w:sz w:val="24"/>
                <w:szCs w:val="24"/>
              </w:rPr>
              <w:t>3</w:t>
            </w:r>
          </w:p>
        </w:tc>
      </w:tr>
      <w:tr w:rsidR="000A463C" w14:paraId="18826E90" w14:textId="77777777">
        <w:trPr>
          <w:trHeight w:val="270"/>
          <w:jc w:val="center"/>
        </w:trPr>
        <w:tc>
          <w:tcPr>
            <w:tcW w:w="1968" w:type="dxa"/>
            <w:vMerge/>
            <w:vAlign w:val="center"/>
          </w:tcPr>
          <w:p w14:paraId="3D48CDAF" w14:textId="77777777" w:rsidR="000A463C" w:rsidRDefault="000A463C">
            <w:pPr>
              <w:spacing w:line="360" w:lineRule="auto"/>
              <w:ind w:firstLineChars="200" w:firstLine="482"/>
              <w:rPr>
                <w:rFonts w:ascii="仿宋" w:eastAsia="仿宋" w:hAnsi="仿宋" w:hint="eastAsia"/>
                <w:b/>
                <w:sz w:val="24"/>
                <w:szCs w:val="24"/>
              </w:rPr>
            </w:pPr>
          </w:p>
        </w:tc>
        <w:tc>
          <w:tcPr>
            <w:tcW w:w="709" w:type="dxa"/>
            <w:vMerge/>
            <w:vAlign w:val="center"/>
          </w:tcPr>
          <w:p w14:paraId="2D07751D" w14:textId="77777777" w:rsidR="000A463C" w:rsidRDefault="000A463C">
            <w:pPr>
              <w:spacing w:line="360" w:lineRule="auto"/>
              <w:ind w:firstLineChars="200" w:firstLine="482"/>
              <w:rPr>
                <w:rFonts w:ascii="仿宋" w:eastAsia="仿宋" w:hAnsi="仿宋" w:hint="eastAsia"/>
                <w:b/>
                <w:sz w:val="24"/>
                <w:szCs w:val="24"/>
              </w:rPr>
            </w:pPr>
          </w:p>
        </w:tc>
        <w:tc>
          <w:tcPr>
            <w:tcW w:w="5812" w:type="dxa"/>
            <w:vAlign w:val="center"/>
          </w:tcPr>
          <w:p w14:paraId="12249867" w14:textId="77777777" w:rsidR="000A463C"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项目咨询的重点、难点分析是否切合项目实际情况：</w:t>
            </w:r>
            <w:r>
              <w:rPr>
                <w:rFonts w:ascii="仿宋" w:eastAsia="仿宋" w:hAnsi="仿宋" w:hint="eastAsia"/>
                <w:sz w:val="24"/>
                <w:szCs w:val="24"/>
              </w:rPr>
              <w:t>（评委独立评分）</w:t>
            </w:r>
          </w:p>
          <w:p w14:paraId="20F76A1B"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优秀：项目重点、难点描述非常准确、完善并且符合项目实际情况得2～3分；</w:t>
            </w:r>
          </w:p>
          <w:p w14:paraId="4EAE5A9C"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良好：项目重点、难点描述基本准确、完善并且基本符合项目实际情况得</w:t>
            </w:r>
            <w:r>
              <w:rPr>
                <w:rFonts w:ascii="仿宋" w:eastAsia="仿宋" w:hAnsi="仿宋"/>
                <w:sz w:val="24"/>
                <w:szCs w:val="24"/>
              </w:rPr>
              <w:t>1</w:t>
            </w:r>
            <w:r>
              <w:rPr>
                <w:rFonts w:ascii="仿宋" w:eastAsia="仿宋" w:hAnsi="仿宋" w:hint="eastAsia"/>
                <w:sz w:val="24"/>
                <w:szCs w:val="24"/>
              </w:rPr>
              <w:t>～2分；</w:t>
            </w:r>
          </w:p>
          <w:p w14:paraId="11D6F37B" w14:textId="77777777" w:rsidR="000A463C" w:rsidRDefault="00000000">
            <w:pPr>
              <w:spacing w:line="360" w:lineRule="auto"/>
              <w:ind w:firstLineChars="200" w:firstLine="480"/>
              <w:rPr>
                <w:rFonts w:ascii="仿宋" w:eastAsia="仿宋" w:hAnsi="仿宋" w:cs="仿宋" w:hint="eastAsia"/>
                <w:sz w:val="24"/>
                <w:szCs w:val="24"/>
              </w:rPr>
            </w:pPr>
            <w:r>
              <w:rPr>
                <w:rFonts w:ascii="仿宋" w:eastAsia="仿宋" w:hAnsi="仿宋" w:hint="eastAsia"/>
                <w:sz w:val="24"/>
                <w:szCs w:val="24"/>
              </w:rPr>
              <w:t>一般：项目重点、难点描述准确完善程度一般，并且少数符合项目实际情况0～1分。</w:t>
            </w:r>
          </w:p>
        </w:tc>
        <w:tc>
          <w:tcPr>
            <w:tcW w:w="709" w:type="dxa"/>
            <w:vAlign w:val="center"/>
          </w:tcPr>
          <w:p w14:paraId="7E47833B" w14:textId="77777777" w:rsidR="000A463C" w:rsidRDefault="00000000">
            <w:pPr>
              <w:spacing w:line="360" w:lineRule="auto"/>
              <w:jc w:val="center"/>
              <w:rPr>
                <w:rFonts w:ascii="仿宋" w:eastAsia="仿宋" w:hAnsi="仿宋" w:hint="eastAsia"/>
                <w:b/>
                <w:sz w:val="24"/>
                <w:szCs w:val="24"/>
              </w:rPr>
            </w:pPr>
            <w:r>
              <w:rPr>
                <w:rFonts w:ascii="仿宋" w:eastAsia="仿宋" w:hAnsi="仿宋" w:hint="eastAsia"/>
                <w:b/>
                <w:sz w:val="24"/>
                <w:szCs w:val="24"/>
              </w:rPr>
              <w:t>3</w:t>
            </w:r>
          </w:p>
        </w:tc>
      </w:tr>
      <w:tr w:rsidR="000A463C" w14:paraId="16D95510" w14:textId="77777777">
        <w:trPr>
          <w:trHeight w:val="270"/>
          <w:jc w:val="center"/>
        </w:trPr>
        <w:tc>
          <w:tcPr>
            <w:tcW w:w="1968" w:type="dxa"/>
            <w:vMerge/>
            <w:vAlign w:val="center"/>
          </w:tcPr>
          <w:p w14:paraId="5ED8552A" w14:textId="77777777" w:rsidR="000A463C" w:rsidRDefault="000A463C">
            <w:pPr>
              <w:spacing w:line="360" w:lineRule="auto"/>
              <w:ind w:firstLineChars="200" w:firstLine="482"/>
              <w:rPr>
                <w:rFonts w:ascii="仿宋" w:eastAsia="仿宋" w:hAnsi="仿宋" w:hint="eastAsia"/>
                <w:b/>
                <w:sz w:val="24"/>
                <w:szCs w:val="24"/>
              </w:rPr>
            </w:pPr>
          </w:p>
        </w:tc>
        <w:tc>
          <w:tcPr>
            <w:tcW w:w="709" w:type="dxa"/>
            <w:vMerge/>
            <w:vAlign w:val="center"/>
          </w:tcPr>
          <w:p w14:paraId="2C4817B5" w14:textId="77777777" w:rsidR="000A463C" w:rsidRDefault="000A463C">
            <w:pPr>
              <w:spacing w:line="360" w:lineRule="auto"/>
              <w:ind w:firstLineChars="200" w:firstLine="482"/>
              <w:rPr>
                <w:rFonts w:ascii="仿宋" w:eastAsia="仿宋" w:hAnsi="仿宋" w:hint="eastAsia"/>
                <w:b/>
                <w:sz w:val="24"/>
                <w:szCs w:val="24"/>
              </w:rPr>
            </w:pPr>
          </w:p>
        </w:tc>
        <w:tc>
          <w:tcPr>
            <w:tcW w:w="5812" w:type="dxa"/>
            <w:vAlign w:val="center"/>
          </w:tcPr>
          <w:p w14:paraId="64C2405C"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cs="仿宋" w:hint="eastAsia"/>
                <w:sz w:val="24"/>
                <w:szCs w:val="24"/>
              </w:rPr>
              <w:t>咨询方案实行的保障措施</w:t>
            </w:r>
            <w:r>
              <w:rPr>
                <w:rFonts w:ascii="仿宋" w:eastAsia="仿宋" w:hAnsi="仿宋" w:hint="eastAsia"/>
                <w:sz w:val="24"/>
                <w:szCs w:val="24"/>
              </w:rPr>
              <w:t>：（评委独立评分）</w:t>
            </w:r>
          </w:p>
          <w:p w14:paraId="0B2BFFD0"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优秀：保证措施非常完善、操作性强得</w:t>
            </w:r>
            <w:bookmarkStart w:id="0" w:name="_Hlk127195423"/>
            <w:r>
              <w:rPr>
                <w:rFonts w:ascii="仿宋" w:eastAsia="仿宋" w:hAnsi="仿宋" w:hint="eastAsia"/>
                <w:sz w:val="24"/>
                <w:szCs w:val="24"/>
              </w:rPr>
              <w:t>2～</w:t>
            </w:r>
            <w:bookmarkEnd w:id="0"/>
            <w:r>
              <w:rPr>
                <w:rFonts w:ascii="仿宋" w:eastAsia="仿宋" w:hAnsi="仿宋" w:hint="eastAsia"/>
                <w:sz w:val="24"/>
                <w:szCs w:val="24"/>
              </w:rPr>
              <w:t>3分；</w:t>
            </w:r>
          </w:p>
          <w:p w14:paraId="320181BD"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良好：保证措施基本完善、具有</w:t>
            </w:r>
            <w:proofErr w:type="gramStart"/>
            <w:r>
              <w:rPr>
                <w:rFonts w:ascii="仿宋" w:eastAsia="仿宋" w:hAnsi="仿宋" w:hint="eastAsia"/>
                <w:sz w:val="24"/>
                <w:szCs w:val="24"/>
              </w:rPr>
              <w:t>操作性得</w:t>
            </w:r>
            <w:r>
              <w:rPr>
                <w:rFonts w:ascii="仿宋" w:eastAsia="仿宋" w:hAnsi="仿宋"/>
                <w:sz w:val="24"/>
                <w:szCs w:val="24"/>
              </w:rPr>
              <w:t>1</w:t>
            </w:r>
            <w:r>
              <w:rPr>
                <w:rFonts w:ascii="仿宋" w:eastAsia="仿宋" w:hAnsi="仿宋" w:hint="eastAsia"/>
                <w:sz w:val="24"/>
                <w:szCs w:val="24"/>
              </w:rPr>
              <w:t>～2</w:t>
            </w:r>
            <w:r>
              <w:rPr>
                <w:rFonts w:ascii="仿宋" w:eastAsia="仿宋" w:hAnsi="仿宋" w:hint="eastAsia"/>
                <w:sz w:val="24"/>
                <w:szCs w:val="24"/>
              </w:rPr>
              <w:lastRenderedPageBreak/>
              <w:t>分</w:t>
            </w:r>
            <w:proofErr w:type="gramEnd"/>
            <w:r>
              <w:rPr>
                <w:rFonts w:ascii="仿宋" w:eastAsia="仿宋" w:hAnsi="仿宋" w:hint="eastAsia"/>
                <w:sz w:val="24"/>
                <w:szCs w:val="24"/>
              </w:rPr>
              <w:t>；</w:t>
            </w:r>
          </w:p>
          <w:p w14:paraId="7EDB0BD2" w14:textId="77777777" w:rsidR="000A463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一般：保证措施完善程度一般、操作性一般得0～1分。</w:t>
            </w:r>
          </w:p>
        </w:tc>
        <w:tc>
          <w:tcPr>
            <w:tcW w:w="709" w:type="dxa"/>
            <w:vAlign w:val="center"/>
          </w:tcPr>
          <w:p w14:paraId="3461612A" w14:textId="77777777" w:rsidR="000A463C" w:rsidRDefault="00000000">
            <w:pPr>
              <w:spacing w:line="360" w:lineRule="auto"/>
              <w:jc w:val="center"/>
              <w:rPr>
                <w:rFonts w:ascii="仿宋" w:eastAsia="仿宋" w:hAnsi="仿宋" w:hint="eastAsia"/>
                <w:b/>
                <w:sz w:val="24"/>
                <w:szCs w:val="24"/>
              </w:rPr>
            </w:pPr>
            <w:r>
              <w:rPr>
                <w:rFonts w:ascii="仿宋" w:eastAsia="仿宋" w:hAnsi="仿宋" w:hint="eastAsia"/>
                <w:b/>
                <w:sz w:val="24"/>
                <w:szCs w:val="24"/>
              </w:rPr>
              <w:lastRenderedPageBreak/>
              <w:t>3</w:t>
            </w:r>
          </w:p>
        </w:tc>
      </w:tr>
      <w:tr w:rsidR="000A463C" w14:paraId="5757EBEF" w14:textId="77777777">
        <w:trPr>
          <w:trHeight w:val="880"/>
          <w:jc w:val="center"/>
        </w:trPr>
        <w:tc>
          <w:tcPr>
            <w:tcW w:w="1968" w:type="dxa"/>
            <w:vMerge/>
            <w:vAlign w:val="center"/>
          </w:tcPr>
          <w:p w14:paraId="2AA10142" w14:textId="77777777" w:rsidR="000A463C" w:rsidRDefault="000A463C">
            <w:pPr>
              <w:spacing w:line="360" w:lineRule="auto"/>
              <w:ind w:firstLineChars="200" w:firstLine="482"/>
              <w:rPr>
                <w:rFonts w:ascii="仿宋" w:eastAsia="仿宋" w:hAnsi="仿宋" w:hint="eastAsia"/>
                <w:b/>
                <w:sz w:val="24"/>
                <w:szCs w:val="24"/>
              </w:rPr>
            </w:pPr>
          </w:p>
        </w:tc>
        <w:tc>
          <w:tcPr>
            <w:tcW w:w="709" w:type="dxa"/>
            <w:vMerge/>
            <w:vAlign w:val="center"/>
          </w:tcPr>
          <w:p w14:paraId="7DBA0E86" w14:textId="77777777" w:rsidR="000A463C" w:rsidRDefault="000A463C">
            <w:pPr>
              <w:spacing w:line="360" w:lineRule="auto"/>
              <w:ind w:firstLineChars="200" w:firstLine="482"/>
              <w:rPr>
                <w:rFonts w:ascii="仿宋" w:eastAsia="仿宋" w:hAnsi="仿宋" w:hint="eastAsia"/>
                <w:b/>
                <w:sz w:val="24"/>
                <w:szCs w:val="24"/>
              </w:rPr>
            </w:pPr>
          </w:p>
        </w:tc>
        <w:tc>
          <w:tcPr>
            <w:tcW w:w="5812" w:type="dxa"/>
            <w:vAlign w:val="center"/>
          </w:tcPr>
          <w:p w14:paraId="65CC2ACE" w14:textId="77777777" w:rsidR="000A463C"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延续服务工作安排与承诺：</w:t>
            </w:r>
            <w:r>
              <w:rPr>
                <w:rFonts w:ascii="仿宋" w:eastAsia="仿宋" w:hAnsi="仿宋" w:hint="eastAsia"/>
                <w:sz w:val="24"/>
                <w:szCs w:val="24"/>
              </w:rPr>
              <w:t>（评委独立评分）</w:t>
            </w:r>
          </w:p>
          <w:p w14:paraId="6493120D" w14:textId="77777777" w:rsidR="000A463C" w:rsidRDefault="00000000">
            <w:pPr>
              <w:spacing w:line="360" w:lineRule="auto"/>
              <w:ind w:firstLineChars="200" w:firstLine="480"/>
              <w:rPr>
                <w:rFonts w:ascii="仿宋" w:eastAsia="仿宋" w:hAnsi="仿宋" w:cs="仿宋" w:hint="eastAsia"/>
                <w:sz w:val="24"/>
                <w:szCs w:val="24"/>
              </w:rPr>
            </w:pPr>
            <w:r>
              <w:rPr>
                <w:rFonts w:ascii="仿宋" w:eastAsia="仿宋" w:hAnsi="仿宋" w:hint="eastAsia"/>
                <w:sz w:val="24"/>
                <w:szCs w:val="24"/>
              </w:rPr>
              <w:t>优秀</w:t>
            </w:r>
            <w:r>
              <w:rPr>
                <w:rFonts w:ascii="仿宋" w:eastAsia="仿宋" w:hAnsi="仿宋" w:cs="仿宋" w:hint="eastAsia"/>
                <w:sz w:val="24"/>
                <w:szCs w:val="24"/>
              </w:rPr>
              <w:t>：延续服务工作安排非常得当，承诺施工期对出现的问题响应及时性，可操作性强得2</w:t>
            </w:r>
            <w:r>
              <w:rPr>
                <w:rFonts w:ascii="仿宋" w:eastAsia="仿宋" w:hAnsi="仿宋" w:hint="eastAsia"/>
                <w:sz w:val="24"/>
                <w:szCs w:val="24"/>
              </w:rPr>
              <w:t>～</w:t>
            </w:r>
            <w:r>
              <w:rPr>
                <w:rFonts w:ascii="仿宋" w:eastAsia="仿宋" w:hAnsi="仿宋" w:cs="仿宋" w:hint="eastAsia"/>
                <w:sz w:val="24"/>
                <w:szCs w:val="24"/>
              </w:rPr>
              <w:t>3分；</w:t>
            </w:r>
          </w:p>
          <w:p w14:paraId="7928682B" w14:textId="77777777" w:rsidR="000A463C" w:rsidRDefault="00000000">
            <w:pPr>
              <w:spacing w:line="360" w:lineRule="auto"/>
              <w:ind w:firstLineChars="200" w:firstLine="480"/>
              <w:rPr>
                <w:rFonts w:ascii="仿宋" w:eastAsia="仿宋" w:hAnsi="仿宋" w:cs="仿宋" w:hint="eastAsia"/>
                <w:sz w:val="24"/>
                <w:szCs w:val="24"/>
              </w:rPr>
            </w:pPr>
            <w:r>
              <w:rPr>
                <w:rFonts w:ascii="仿宋" w:eastAsia="仿宋" w:hAnsi="仿宋" w:hint="eastAsia"/>
                <w:sz w:val="24"/>
                <w:szCs w:val="24"/>
              </w:rPr>
              <w:t>良好</w:t>
            </w:r>
            <w:r>
              <w:rPr>
                <w:rFonts w:ascii="仿宋" w:eastAsia="仿宋" w:hAnsi="仿宋" w:cs="仿宋" w:hint="eastAsia"/>
                <w:sz w:val="24"/>
                <w:szCs w:val="24"/>
              </w:rPr>
              <w:t>：延续服务工作安排基本得当，承诺施工期对出现的问题响应及时性，基本具有可操作性得</w:t>
            </w:r>
            <w:r>
              <w:rPr>
                <w:rFonts w:ascii="仿宋" w:eastAsia="仿宋" w:hAnsi="仿宋" w:cs="仿宋"/>
                <w:sz w:val="24"/>
                <w:szCs w:val="24"/>
              </w:rPr>
              <w:t>1</w:t>
            </w:r>
            <w:r>
              <w:rPr>
                <w:rFonts w:ascii="仿宋" w:eastAsia="仿宋" w:hAnsi="仿宋" w:hint="eastAsia"/>
                <w:sz w:val="24"/>
                <w:szCs w:val="24"/>
              </w:rPr>
              <w:t>～</w:t>
            </w:r>
            <w:r>
              <w:rPr>
                <w:rFonts w:ascii="仿宋" w:eastAsia="仿宋" w:hAnsi="仿宋" w:cs="仿宋" w:hint="eastAsia"/>
                <w:sz w:val="24"/>
                <w:szCs w:val="24"/>
              </w:rPr>
              <w:t>2分；</w:t>
            </w:r>
          </w:p>
          <w:p w14:paraId="1E312598" w14:textId="77777777" w:rsidR="000A463C" w:rsidRDefault="00000000">
            <w:pPr>
              <w:spacing w:line="360" w:lineRule="auto"/>
              <w:ind w:firstLineChars="200" w:firstLine="480"/>
              <w:rPr>
                <w:rFonts w:ascii="仿宋" w:eastAsia="仿宋" w:hAnsi="仿宋" w:cs="仿宋" w:hint="eastAsia"/>
                <w:sz w:val="24"/>
                <w:szCs w:val="24"/>
              </w:rPr>
            </w:pPr>
            <w:r>
              <w:rPr>
                <w:rFonts w:ascii="仿宋" w:eastAsia="仿宋" w:hAnsi="仿宋" w:hint="eastAsia"/>
                <w:sz w:val="24"/>
                <w:szCs w:val="24"/>
              </w:rPr>
              <w:t>一般</w:t>
            </w:r>
            <w:r>
              <w:rPr>
                <w:rFonts w:ascii="仿宋" w:eastAsia="仿宋" w:hAnsi="仿宋" w:cs="仿宋" w:hint="eastAsia"/>
                <w:sz w:val="24"/>
                <w:szCs w:val="24"/>
              </w:rPr>
              <w:t>：延续服务工作安排一般，承诺施工期对出现的问题响应及时性，可操作性一般得</w:t>
            </w:r>
            <w:r>
              <w:rPr>
                <w:rFonts w:ascii="仿宋" w:eastAsia="仿宋" w:hAnsi="仿宋" w:cs="仿宋"/>
                <w:sz w:val="24"/>
                <w:szCs w:val="24"/>
              </w:rPr>
              <w:t>0</w:t>
            </w:r>
            <w:r>
              <w:rPr>
                <w:rFonts w:ascii="仿宋" w:eastAsia="仿宋" w:hAnsi="仿宋" w:hint="eastAsia"/>
                <w:sz w:val="24"/>
                <w:szCs w:val="24"/>
              </w:rPr>
              <w:t>～</w:t>
            </w:r>
            <w:r>
              <w:rPr>
                <w:rFonts w:ascii="仿宋" w:eastAsia="仿宋" w:hAnsi="仿宋" w:cs="仿宋" w:hint="eastAsia"/>
                <w:sz w:val="24"/>
                <w:szCs w:val="24"/>
              </w:rPr>
              <w:t>1分。</w:t>
            </w:r>
          </w:p>
        </w:tc>
        <w:tc>
          <w:tcPr>
            <w:tcW w:w="709" w:type="dxa"/>
            <w:vAlign w:val="center"/>
          </w:tcPr>
          <w:p w14:paraId="5E7C0851" w14:textId="77777777" w:rsidR="000A463C" w:rsidRDefault="00000000">
            <w:pPr>
              <w:spacing w:line="360" w:lineRule="auto"/>
              <w:jc w:val="center"/>
              <w:rPr>
                <w:rFonts w:ascii="仿宋" w:eastAsia="仿宋" w:hAnsi="仿宋" w:hint="eastAsia"/>
                <w:b/>
                <w:sz w:val="24"/>
                <w:szCs w:val="24"/>
              </w:rPr>
            </w:pPr>
            <w:r>
              <w:rPr>
                <w:rFonts w:ascii="仿宋" w:eastAsia="仿宋" w:hAnsi="仿宋" w:hint="eastAsia"/>
                <w:b/>
                <w:sz w:val="24"/>
                <w:szCs w:val="24"/>
              </w:rPr>
              <w:t>3</w:t>
            </w:r>
          </w:p>
        </w:tc>
      </w:tr>
    </w:tbl>
    <w:p w14:paraId="630307DD" w14:textId="77777777" w:rsidR="000A463C" w:rsidRDefault="000A463C">
      <w:pPr>
        <w:autoSpaceDE w:val="0"/>
        <w:autoSpaceDN w:val="0"/>
        <w:jc w:val="left"/>
        <w:rPr>
          <w:rFonts w:ascii="Arial Narrow" w:eastAsia="仿宋" w:hAnsi="Arial Narrow" w:cs="仿宋"/>
          <w:sz w:val="31"/>
          <w:szCs w:val="31"/>
        </w:rPr>
      </w:pPr>
    </w:p>
    <w:p w14:paraId="0651938A" w14:textId="77777777" w:rsidR="000A463C" w:rsidRDefault="00000000">
      <w:pPr>
        <w:autoSpaceDE w:val="0"/>
        <w:autoSpaceDN w:val="0"/>
        <w:jc w:val="left"/>
        <w:rPr>
          <w:rFonts w:ascii="Arial Narrow" w:eastAsia="仿宋" w:hAnsi="Arial Narrow" w:cs="仿宋"/>
          <w:sz w:val="31"/>
          <w:szCs w:val="31"/>
        </w:rPr>
      </w:pPr>
      <w:r>
        <w:rPr>
          <w:rFonts w:ascii="Arial Narrow" w:eastAsia="仿宋" w:hAnsi="Arial Narrow" w:cs="仿宋"/>
          <w:sz w:val="31"/>
          <w:szCs w:val="31"/>
          <w:lang w:bidi="ar"/>
        </w:rPr>
        <w:t xml:space="preserve"> </w:t>
      </w:r>
    </w:p>
    <w:p w14:paraId="0295B7FB" w14:textId="77777777" w:rsidR="000A463C" w:rsidRDefault="00000000">
      <w:pPr>
        <w:autoSpaceDE w:val="0"/>
        <w:autoSpaceDN w:val="0"/>
        <w:jc w:val="left"/>
        <w:rPr>
          <w:rFonts w:ascii="Arial Narrow" w:eastAsia="仿宋" w:hAnsi="Arial Narrow" w:cs="仿宋"/>
          <w:sz w:val="31"/>
          <w:szCs w:val="31"/>
        </w:rPr>
      </w:pPr>
      <w:r>
        <w:rPr>
          <w:rFonts w:ascii="Arial Narrow" w:eastAsia="仿宋" w:hAnsi="Arial Narrow" w:cs="仿宋"/>
          <w:sz w:val="31"/>
          <w:szCs w:val="31"/>
          <w:lang w:bidi="ar"/>
        </w:rPr>
        <w:t xml:space="preserve"> </w:t>
      </w:r>
    </w:p>
    <w:p w14:paraId="44BFB70E" w14:textId="77777777" w:rsidR="000A463C" w:rsidRDefault="00000000">
      <w:pPr>
        <w:autoSpaceDE w:val="0"/>
        <w:autoSpaceDN w:val="0"/>
        <w:jc w:val="left"/>
        <w:rPr>
          <w:rFonts w:ascii="Arial Narrow" w:eastAsia="仿宋" w:hAnsi="Arial Narrow" w:cs="仿宋"/>
          <w:sz w:val="31"/>
          <w:szCs w:val="31"/>
          <w:lang w:bidi="ar"/>
        </w:rPr>
      </w:pPr>
      <w:r>
        <w:rPr>
          <w:rFonts w:ascii="Arial Narrow" w:eastAsia="仿宋" w:hAnsi="Arial Narrow" w:cs="仿宋"/>
          <w:sz w:val="31"/>
          <w:szCs w:val="31"/>
          <w:lang w:bidi="ar"/>
        </w:rPr>
        <w:t xml:space="preserve"> </w:t>
      </w:r>
    </w:p>
    <w:p w14:paraId="09DE67A3" w14:textId="77777777" w:rsidR="000A463C" w:rsidRDefault="00000000">
      <w:pPr>
        <w:rPr>
          <w:rFonts w:ascii="Arial Narrow" w:eastAsia="仿宋" w:hAnsi="Arial Narrow" w:cs="仿宋"/>
          <w:sz w:val="31"/>
          <w:szCs w:val="31"/>
          <w:lang w:bidi="ar"/>
        </w:rPr>
      </w:pPr>
      <w:r>
        <w:rPr>
          <w:rFonts w:ascii="Arial Narrow" w:eastAsia="仿宋" w:hAnsi="Arial Narrow" w:cs="仿宋"/>
          <w:sz w:val="31"/>
          <w:szCs w:val="31"/>
          <w:lang w:bidi="ar"/>
        </w:rPr>
        <w:br w:type="page"/>
      </w:r>
    </w:p>
    <w:p w14:paraId="343A90A3" w14:textId="77777777" w:rsidR="000A463C" w:rsidRDefault="00000000">
      <w:pPr>
        <w:adjustRightInd w:val="0"/>
        <w:snapToGrid w:val="0"/>
        <w:spacing w:after="120" w:line="360" w:lineRule="auto"/>
        <w:rPr>
          <w:rFonts w:ascii="宋体" w:hAnsi="宋体" w:cs="黑体" w:hint="eastAsia"/>
          <w:kern w:val="2"/>
          <w:sz w:val="24"/>
          <w:szCs w:val="24"/>
        </w:rPr>
      </w:pPr>
      <w:r>
        <w:rPr>
          <w:rFonts w:ascii="黑体" w:eastAsia="黑体" w:hAnsi="宋体" w:cs="黑体" w:hint="eastAsia"/>
          <w:sz w:val="32"/>
          <w:szCs w:val="32"/>
        </w:rPr>
        <w:lastRenderedPageBreak/>
        <w:t>附件3</w:t>
      </w:r>
    </w:p>
    <w:p w14:paraId="45CB8E70" w14:textId="77777777" w:rsidR="000A463C" w:rsidRDefault="000A463C">
      <w:pPr>
        <w:adjustRightInd w:val="0"/>
        <w:snapToGrid w:val="0"/>
        <w:spacing w:after="120" w:line="360" w:lineRule="auto"/>
        <w:ind w:firstLineChars="200" w:firstLine="480"/>
        <w:rPr>
          <w:rFonts w:ascii="宋体" w:hAnsi="宋体" w:cs="黑体" w:hint="eastAsia"/>
          <w:kern w:val="2"/>
          <w:sz w:val="24"/>
          <w:szCs w:val="24"/>
        </w:rPr>
      </w:pPr>
    </w:p>
    <w:p w14:paraId="2D2434A2" w14:textId="77777777" w:rsidR="000A463C" w:rsidRDefault="00000000">
      <w:pPr>
        <w:adjustRightInd w:val="0"/>
        <w:snapToGrid w:val="0"/>
        <w:spacing w:after="120"/>
        <w:jc w:val="center"/>
        <w:rPr>
          <w:rFonts w:ascii="方正小标宋简体" w:eastAsia="方正小标宋简体" w:hAnsi="方正小标宋简体" w:cs="方正小标宋简体" w:hint="eastAsia"/>
          <w:kern w:val="2"/>
          <w:sz w:val="52"/>
          <w:szCs w:val="56"/>
        </w:rPr>
      </w:pPr>
      <w:r>
        <w:rPr>
          <w:rFonts w:ascii="方正小标宋简体" w:eastAsia="方正小标宋简体" w:hAnsi="方正小标宋简体" w:cs="方正小标宋简体" w:hint="eastAsia"/>
          <w:kern w:val="2"/>
          <w:sz w:val="52"/>
          <w:szCs w:val="56"/>
        </w:rPr>
        <w:t>万泉河河道清淤疏浚工程（干流琼海段）造价咨询服务合同</w:t>
      </w:r>
    </w:p>
    <w:p w14:paraId="6103EB70" w14:textId="77777777" w:rsidR="000A463C" w:rsidRDefault="000A463C">
      <w:pPr>
        <w:adjustRightInd w:val="0"/>
        <w:snapToGrid w:val="0"/>
        <w:spacing w:after="120"/>
        <w:jc w:val="center"/>
        <w:rPr>
          <w:rFonts w:ascii="方正小标宋简体" w:eastAsia="方正小标宋简体" w:hAnsi="方正小标宋简体" w:cs="方正小标宋简体" w:hint="eastAsia"/>
          <w:kern w:val="2"/>
          <w:sz w:val="52"/>
          <w:szCs w:val="56"/>
        </w:rPr>
      </w:pPr>
    </w:p>
    <w:p w14:paraId="6E6C178E" w14:textId="77777777" w:rsidR="000A463C" w:rsidRDefault="000A463C">
      <w:pPr>
        <w:adjustRightInd w:val="0"/>
        <w:snapToGrid w:val="0"/>
        <w:spacing w:after="120"/>
        <w:jc w:val="center"/>
        <w:rPr>
          <w:rFonts w:ascii="方正小标宋简体" w:eastAsia="方正小标宋简体" w:hAnsi="方正小标宋简体" w:cs="方正小标宋简体" w:hint="eastAsia"/>
          <w:kern w:val="2"/>
          <w:sz w:val="52"/>
          <w:szCs w:val="56"/>
        </w:rPr>
      </w:pPr>
    </w:p>
    <w:p w14:paraId="43D083B1" w14:textId="77777777" w:rsidR="000A463C" w:rsidRDefault="000A463C">
      <w:pPr>
        <w:adjustRightInd w:val="0"/>
        <w:snapToGrid w:val="0"/>
        <w:spacing w:after="120"/>
        <w:jc w:val="center"/>
        <w:rPr>
          <w:rFonts w:ascii="方正小标宋简体" w:eastAsia="方正小标宋简体" w:hAnsi="方正小标宋简体" w:cs="方正小标宋简体" w:hint="eastAsia"/>
          <w:kern w:val="2"/>
          <w:sz w:val="52"/>
          <w:szCs w:val="56"/>
        </w:rPr>
      </w:pPr>
    </w:p>
    <w:p w14:paraId="315906BA" w14:textId="77777777" w:rsidR="000A463C" w:rsidRDefault="000A463C">
      <w:pPr>
        <w:adjustRightInd w:val="0"/>
        <w:snapToGrid w:val="0"/>
        <w:spacing w:after="120"/>
        <w:jc w:val="center"/>
        <w:rPr>
          <w:rFonts w:ascii="方正小标宋简体" w:eastAsia="方正小标宋简体" w:hAnsi="方正小标宋简体" w:cs="方正小标宋简体" w:hint="eastAsia"/>
          <w:kern w:val="2"/>
          <w:sz w:val="52"/>
          <w:szCs w:val="56"/>
        </w:rPr>
      </w:pPr>
    </w:p>
    <w:p w14:paraId="3F63D6DA" w14:textId="77777777" w:rsidR="000A463C" w:rsidRDefault="000A463C">
      <w:pPr>
        <w:adjustRightInd w:val="0"/>
        <w:snapToGrid w:val="0"/>
        <w:spacing w:after="120" w:line="360" w:lineRule="auto"/>
        <w:ind w:firstLineChars="200" w:firstLine="720"/>
        <w:jc w:val="center"/>
        <w:rPr>
          <w:rFonts w:ascii="楷体_GB2312" w:eastAsia="楷体_GB2312" w:hAnsi="楷体_GB2312" w:cs="楷体_GB2312" w:hint="eastAsia"/>
          <w:kern w:val="2"/>
          <w:sz w:val="36"/>
        </w:rPr>
      </w:pPr>
    </w:p>
    <w:p w14:paraId="74363565" w14:textId="77777777" w:rsidR="000A463C" w:rsidRDefault="00000000">
      <w:pPr>
        <w:adjustRightInd w:val="0"/>
        <w:snapToGrid w:val="0"/>
        <w:spacing w:before="104" w:afterLines="50" w:after="120" w:line="390" w:lineRule="auto"/>
        <w:ind w:leftChars="266" w:left="2065" w:right="849" w:hangingChars="500" w:hanging="1506"/>
        <w:rPr>
          <w:rFonts w:ascii="宋体" w:hAnsi="宋体" w:cs="宋体" w:hint="eastAsia"/>
          <w:b/>
          <w:bCs/>
          <w:spacing w:val="-10"/>
          <w:kern w:val="2"/>
          <w:sz w:val="32"/>
          <w:szCs w:val="32"/>
        </w:rPr>
      </w:pPr>
      <w:r>
        <w:rPr>
          <w:rFonts w:ascii="宋体" w:hAnsi="宋体" w:cs="宋体" w:hint="eastAsia"/>
          <w:b/>
          <w:bCs/>
          <w:spacing w:val="-10"/>
          <w:kern w:val="2"/>
          <w:sz w:val="32"/>
          <w:szCs w:val="32"/>
        </w:rPr>
        <w:t>项目名称：万泉河河道清淤疏浚工程（干流琼海段）造价咨询服务合同</w:t>
      </w:r>
    </w:p>
    <w:p w14:paraId="5EAB597A" w14:textId="77777777" w:rsidR="000A463C" w:rsidRDefault="00000000">
      <w:pPr>
        <w:adjustRightInd w:val="0"/>
        <w:snapToGrid w:val="0"/>
        <w:spacing w:before="104" w:afterLines="50" w:after="120" w:line="390" w:lineRule="auto"/>
        <w:ind w:right="849" w:firstLineChars="200" w:firstLine="603"/>
        <w:rPr>
          <w:rFonts w:ascii="宋体" w:hAnsi="宋体" w:cs="宋体" w:hint="eastAsia"/>
          <w:b/>
          <w:bCs/>
          <w:spacing w:val="-10"/>
          <w:kern w:val="2"/>
          <w:sz w:val="32"/>
          <w:szCs w:val="32"/>
        </w:rPr>
      </w:pPr>
      <w:r>
        <w:rPr>
          <w:rFonts w:ascii="宋体" w:hAnsi="宋体" w:cs="宋体" w:hint="eastAsia"/>
          <w:b/>
          <w:bCs/>
          <w:spacing w:val="-10"/>
          <w:kern w:val="2"/>
          <w:sz w:val="32"/>
          <w:szCs w:val="32"/>
        </w:rPr>
        <w:t>合同编号：</w:t>
      </w:r>
    </w:p>
    <w:p w14:paraId="6E948BD6" w14:textId="77777777" w:rsidR="000A463C" w:rsidRDefault="00000000">
      <w:pPr>
        <w:adjustRightInd w:val="0"/>
        <w:snapToGrid w:val="0"/>
        <w:spacing w:before="104" w:afterLines="50" w:after="120" w:line="390" w:lineRule="auto"/>
        <w:ind w:right="849" w:firstLineChars="200" w:firstLine="643"/>
        <w:rPr>
          <w:rFonts w:ascii="宋体" w:hAnsi="宋体" w:cs="宋体" w:hint="eastAsia"/>
          <w:b/>
          <w:bCs/>
          <w:spacing w:val="-10"/>
          <w:kern w:val="2"/>
          <w:sz w:val="32"/>
          <w:szCs w:val="32"/>
        </w:rPr>
      </w:pPr>
      <w:r>
        <w:rPr>
          <w:rFonts w:ascii="宋体" w:hAnsi="宋体" w:cs="宋体" w:hint="eastAsia"/>
          <w:b/>
          <w:bCs/>
          <w:noProof/>
          <w:spacing w:val="-10"/>
          <w:kern w:val="2"/>
          <w:sz w:val="32"/>
          <w:szCs w:val="32"/>
        </w:rPr>
        <w:drawing>
          <wp:anchor distT="0" distB="0" distL="114300" distR="114300" simplePos="0" relativeHeight="251659264" behindDoc="0" locked="0" layoutInCell="1" allowOverlap="1" wp14:anchorId="4C801BE1" wp14:editId="69BA6D03">
            <wp:simplePos x="0" y="0"/>
            <wp:positionH relativeFrom="column">
              <wp:posOffset>6021705</wp:posOffset>
            </wp:positionH>
            <wp:positionV relativeFrom="paragraph">
              <wp:posOffset>280670</wp:posOffset>
            </wp:positionV>
            <wp:extent cx="198120" cy="895985"/>
            <wp:effectExtent l="0" t="0" r="11430" b="18415"/>
            <wp:wrapNone/>
            <wp:docPr id="6" name="IM 8"/>
            <wp:cNvGraphicFramePr/>
            <a:graphic xmlns:a="http://schemas.openxmlformats.org/drawingml/2006/main">
              <a:graphicData uri="http://schemas.openxmlformats.org/drawingml/2006/picture">
                <pic:pic xmlns:pic="http://schemas.openxmlformats.org/drawingml/2006/picture">
                  <pic:nvPicPr>
                    <pic:cNvPr id="6" name="IM 8"/>
                    <pic:cNvPicPr/>
                  </pic:nvPicPr>
                  <pic:blipFill>
                    <a:blip r:embed="rId5"/>
                    <a:stretch>
                      <a:fillRect/>
                    </a:stretch>
                  </pic:blipFill>
                  <pic:spPr>
                    <a:xfrm>
                      <a:off x="0" y="0"/>
                      <a:ext cx="198120" cy="895985"/>
                    </a:xfrm>
                    <a:prstGeom prst="rect">
                      <a:avLst/>
                    </a:prstGeom>
                    <a:noFill/>
                    <a:ln>
                      <a:noFill/>
                    </a:ln>
                  </pic:spPr>
                </pic:pic>
              </a:graphicData>
            </a:graphic>
          </wp:anchor>
        </w:drawing>
      </w:r>
      <w:r>
        <w:rPr>
          <w:rFonts w:ascii="宋体" w:hAnsi="宋体" w:cs="宋体" w:hint="eastAsia"/>
          <w:b/>
          <w:bCs/>
          <w:spacing w:val="-10"/>
          <w:kern w:val="2"/>
          <w:sz w:val="32"/>
          <w:szCs w:val="32"/>
        </w:rPr>
        <w:t>委 托 方 ：海南省水利电力集团有限公司</w:t>
      </w:r>
    </w:p>
    <w:p w14:paraId="53C58DDF" w14:textId="77777777" w:rsidR="000A463C" w:rsidRDefault="00000000">
      <w:pPr>
        <w:adjustRightInd w:val="0"/>
        <w:snapToGrid w:val="0"/>
        <w:spacing w:before="104" w:afterLines="50" w:after="120" w:line="390" w:lineRule="auto"/>
        <w:ind w:right="849" w:firstLineChars="200" w:firstLine="603"/>
        <w:rPr>
          <w:rFonts w:ascii="宋体" w:hAnsi="宋体" w:cs="宋体" w:hint="eastAsia"/>
          <w:b/>
          <w:bCs/>
          <w:spacing w:val="-10"/>
          <w:kern w:val="2"/>
          <w:sz w:val="32"/>
          <w:szCs w:val="32"/>
        </w:rPr>
      </w:pPr>
      <w:r>
        <w:rPr>
          <w:rFonts w:ascii="宋体" w:hAnsi="宋体" w:cs="宋体" w:hint="eastAsia"/>
          <w:b/>
          <w:bCs/>
          <w:spacing w:val="-10"/>
          <w:kern w:val="2"/>
          <w:sz w:val="32"/>
          <w:szCs w:val="32"/>
        </w:rPr>
        <w:t>受 托 方 ：</w:t>
      </w:r>
    </w:p>
    <w:p w14:paraId="5CE08B09" w14:textId="77777777" w:rsidR="000A463C" w:rsidRDefault="00000000">
      <w:pPr>
        <w:adjustRightInd w:val="0"/>
        <w:snapToGrid w:val="0"/>
        <w:spacing w:before="104" w:afterLines="50" w:after="120" w:line="390" w:lineRule="auto"/>
        <w:ind w:right="849" w:firstLineChars="200" w:firstLine="603"/>
        <w:rPr>
          <w:rFonts w:ascii="宋体" w:hAnsi="宋体" w:cs="宋体" w:hint="eastAsia"/>
          <w:b/>
          <w:bCs/>
          <w:spacing w:val="-10"/>
          <w:kern w:val="2"/>
          <w:sz w:val="32"/>
          <w:szCs w:val="32"/>
        </w:rPr>
      </w:pPr>
      <w:r>
        <w:rPr>
          <w:rFonts w:ascii="宋体" w:hAnsi="宋体" w:cs="宋体" w:hint="eastAsia"/>
          <w:b/>
          <w:bCs/>
          <w:spacing w:val="-10"/>
          <w:kern w:val="2"/>
          <w:sz w:val="32"/>
          <w:szCs w:val="32"/>
        </w:rPr>
        <w:t>签订时间：2026年  月  日</w:t>
      </w:r>
    </w:p>
    <w:p w14:paraId="2D42CF1B" w14:textId="77777777" w:rsidR="000A463C" w:rsidRDefault="00000000">
      <w:pPr>
        <w:adjustRightInd w:val="0"/>
        <w:snapToGrid w:val="0"/>
        <w:spacing w:before="104" w:afterLines="50" w:after="120" w:line="390" w:lineRule="auto"/>
        <w:ind w:right="849" w:firstLineChars="200" w:firstLine="603"/>
        <w:rPr>
          <w:rFonts w:ascii="宋体" w:hAnsi="宋体" w:cs="宋体" w:hint="eastAsia"/>
          <w:b/>
          <w:bCs/>
          <w:spacing w:val="-10"/>
          <w:kern w:val="2"/>
          <w:sz w:val="32"/>
          <w:szCs w:val="32"/>
        </w:rPr>
      </w:pPr>
      <w:r>
        <w:rPr>
          <w:rFonts w:ascii="宋体" w:hAnsi="宋体" w:cs="宋体" w:hint="eastAsia"/>
          <w:b/>
          <w:bCs/>
          <w:spacing w:val="-10"/>
          <w:kern w:val="2"/>
          <w:sz w:val="32"/>
          <w:szCs w:val="32"/>
        </w:rPr>
        <w:t>签订地点：海南省海口市美兰区</w:t>
      </w:r>
      <w:bookmarkStart w:id="1" w:name="_Toc8112"/>
      <w:bookmarkStart w:id="2" w:name="_Toc56155168"/>
      <w:bookmarkStart w:id="3" w:name="_Toc25766"/>
      <w:bookmarkStart w:id="4" w:name="_Toc292085125"/>
      <w:bookmarkStart w:id="5" w:name="_Toc30055"/>
      <w:bookmarkStart w:id="6" w:name="_Toc312"/>
      <w:bookmarkStart w:id="7" w:name="_Toc18155954"/>
      <w:bookmarkStart w:id="8" w:name="_Toc1565917129"/>
      <w:bookmarkStart w:id="9" w:name="_Toc27102"/>
      <w:bookmarkStart w:id="10" w:name="_Toc5144"/>
    </w:p>
    <w:p w14:paraId="77101BCB" w14:textId="77777777" w:rsidR="000A463C" w:rsidRDefault="000A463C">
      <w:pPr>
        <w:adjustRightInd w:val="0"/>
        <w:snapToGrid w:val="0"/>
        <w:spacing w:before="104" w:afterLines="50" w:after="120" w:line="390" w:lineRule="auto"/>
        <w:ind w:right="849" w:firstLineChars="200" w:firstLine="603"/>
        <w:rPr>
          <w:rFonts w:ascii="宋体" w:hAnsi="宋体" w:cs="宋体" w:hint="eastAsia"/>
          <w:b/>
          <w:bCs/>
          <w:spacing w:val="-10"/>
          <w:kern w:val="2"/>
          <w:sz w:val="32"/>
          <w:szCs w:val="32"/>
        </w:rPr>
      </w:pPr>
    </w:p>
    <w:p w14:paraId="4007248C" w14:textId="77777777" w:rsidR="000A463C" w:rsidRDefault="000A463C">
      <w:pPr>
        <w:spacing w:before="104" w:line="390" w:lineRule="auto"/>
        <w:ind w:right="849"/>
        <w:rPr>
          <w:rFonts w:ascii="宋体" w:hAnsi="宋体" w:cs="宋体" w:hint="eastAsia"/>
          <w:b/>
          <w:bCs/>
          <w:spacing w:val="-10"/>
          <w:sz w:val="32"/>
          <w:szCs w:val="32"/>
        </w:rPr>
        <w:sectPr w:rsidR="000A463C">
          <w:pgSz w:w="11904" w:h="16840"/>
          <w:pgMar w:top="1430" w:right="1440" w:bottom="1440" w:left="1440" w:header="720" w:footer="998" w:gutter="0"/>
          <w:pgNumType w:start="1"/>
          <w:cols w:space="720"/>
        </w:sectPr>
      </w:pPr>
    </w:p>
    <w:p w14:paraId="6D11D49D" w14:textId="77777777" w:rsidR="000A463C" w:rsidRDefault="00000000">
      <w:pPr>
        <w:adjustRightInd w:val="0"/>
        <w:snapToGrid w:val="0"/>
        <w:spacing w:before="104" w:afterLines="50" w:after="156" w:line="390" w:lineRule="auto"/>
        <w:ind w:right="849"/>
        <w:jc w:val="center"/>
        <w:rPr>
          <w:rFonts w:ascii="黑体" w:eastAsia="黑体" w:hAnsi="黑体" w:cs="黑体" w:hint="eastAsia"/>
          <w:kern w:val="2"/>
          <w:sz w:val="24"/>
          <w:szCs w:val="24"/>
        </w:rPr>
      </w:pPr>
      <w:r>
        <w:rPr>
          <w:rFonts w:hint="eastAsia"/>
          <w:kern w:val="2"/>
          <w:sz w:val="24"/>
          <w:szCs w:val="24"/>
        </w:rPr>
        <w:lastRenderedPageBreak/>
        <w:t xml:space="preserve">     </w:t>
      </w:r>
      <w:r>
        <w:rPr>
          <w:kern w:val="2"/>
          <w:sz w:val="24"/>
          <w:szCs w:val="24"/>
        </w:rPr>
        <w:t>合同协议书</w:t>
      </w:r>
      <w:bookmarkEnd w:id="1"/>
      <w:bookmarkEnd w:id="2"/>
      <w:bookmarkEnd w:id="3"/>
      <w:bookmarkEnd w:id="4"/>
      <w:bookmarkEnd w:id="5"/>
      <w:bookmarkEnd w:id="6"/>
      <w:bookmarkEnd w:id="7"/>
      <w:bookmarkEnd w:id="8"/>
      <w:bookmarkEnd w:id="9"/>
      <w:bookmarkEnd w:id="10"/>
    </w:p>
    <w:p w14:paraId="60168F5B"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bookmarkStart w:id="11" w:name="_Toc18155965"/>
      <w:bookmarkStart w:id="12" w:name="_Toc24620"/>
      <w:bookmarkStart w:id="13" w:name="_Toc283"/>
      <w:bookmarkStart w:id="14" w:name="_Toc56155178"/>
      <w:bookmarkStart w:id="15" w:name="_Toc1857356965"/>
      <w:bookmarkStart w:id="16" w:name="_Toc27382"/>
      <w:bookmarkStart w:id="17" w:name="_Toc4593"/>
      <w:r>
        <w:rPr>
          <w:rFonts w:ascii="宋体" w:hAnsi="宋体" w:cs="黑体" w:hint="eastAsia"/>
          <w:kern w:val="2"/>
          <w:sz w:val="24"/>
          <w:szCs w:val="24"/>
        </w:rPr>
        <w:t>委托人：海南省水利电力集团有限公司</w:t>
      </w:r>
    </w:p>
    <w:p w14:paraId="5C868DDE"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受托人：</w:t>
      </w:r>
    </w:p>
    <w:p w14:paraId="30FD687F"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根据《中华人民共和国民法典》及其他有关法律法规，遵循平等、自愿、公平和诚实信用的原则，双方就       工程造价咨询事项协商一致，订立本合同。</w:t>
      </w:r>
    </w:p>
    <w:p w14:paraId="049EAABB"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一、工程概况</w:t>
      </w:r>
    </w:p>
    <w:p w14:paraId="56086C33"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1.工程名称：</w:t>
      </w:r>
    </w:p>
    <w:p w14:paraId="1C2BB712"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 xml:space="preserve">2.工程地点： </w:t>
      </w:r>
    </w:p>
    <w:p w14:paraId="541AFF82"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3.工程等级：</w:t>
      </w:r>
    </w:p>
    <w:p w14:paraId="2AC9137E"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二、服务范围及工作内容</w:t>
      </w:r>
    </w:p>
    <w:p w14:paraId="7EFD8683"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万泉河河道清淤疏浚工程（干流琼海段）</w:t>
      </w:r>
      <w:proofErr w:type="gramStart"/>
      <w:r>
        <w:rPr>
          <w:rFonts w:ascii="宋体" w:hAnsi="宋体" w:cs="黑体" w:hint="eastAsia"/>
          <w:kern w:val="2"/>
          <w:sz w:val="24"/>
          <w:szCs w:val="24"/>
        </w:rPr>
        <w:t>全阶段全</w:t>
      </w:r>
      <w:proofErr w:type="gramEnd"/>
      <w:r>
        <w:rPr>
          <w:rFonts w:ascii="宋体" w:hAnsi="宋体" w:cs="黑体" w:hint="eastAsia"/>
          <w:kern w:val="2"/>
          <w:sz w:val="24"/>
          <w:szCs w:val="24"/>
        </w:rPr>
        <w:t>过程工程造价控制服务。具体包括但不限于以下内容：</w:t>
      </w:r>
    </w:p>
    <w:p w14:paraId="5F1E4334"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提供</w:t>
      </w:r>
      <w:proofErr w:type="gramStart"/>
      <w:r>
        <w:rPr>
          <w:rFonts w:ascii="宋体" w:hAnsi="宋体" w:cs="黑体" w:hint="eastAsia"/>
          <w:kern w:val="2"/>
          <w:sz w:val="24"/>
          <w:szCs w:val="24"/>
        </w:rPr>
        <w:t>全阶段全</w:t>
      </w:r>
      <w:proofErr w:type="gramEnd"/>
      <w:r>
        <w:rPr>
          <w:rFonts w:ascii="宋体" w:hAnsi="宋体" w:cs="黑体" w:hint="eastAsia"/>
          <w:kern w:val="2"/>
          <w:sz w:val="24"/>
          <w:szCs w:val="24"/>
        </w:rPr>
        <w:t>过程工程造价控制服务，</w:t>
      </w:r>
      <w:bookmarkStart w:id="18" w:name="OLE_LINK1"/>
      <w:r>
        <w:rPr>
          <w:rFonts w:ascii="宋体" w:hAnsi="宋体" w:cs="黑体" w:hint="eastAsia"/>
          <w:kern w:val="2"/>
          <w:sz w:val="24"/>
          <w:szCs w:val="24"/>
        </w:rPr>
        <w:t>服务范围包括但不限于工程计量、工程进度款、现场签证、材料调差、变更变价、索赔、安</w:t>
      </w:r>
      <w:proofErr w:type="gramStart"/>
      <w:r>
        <w:rPr>
          <w:rFonts w:ascii="宋体" w:hAnsi="宋体" w:cs="黑体" w:hint="eastAsia"/>
          <w:kern w:val="2"/>
          <w:sz w:val="24"/>
          <w:szCs w:val="24"/>
        </w:rPr>
        <w:t>措</w:t>
      </w:r>
      <w:proofErr w:type="gramEnd"/>
      <w:r>
        <w:rPr>
          <w:rFonts w:ascii="宋体" w:hAnsi="宋体" w:cs="黑体" w:hint="eastAsia"/>
          <w:kern w:val="2"/>
          <w:sz w:val="24"/>
          <w:szCs w:val="24"/>
        </w:rPr>
        <w:t>费、专项费用、完工结算等审核及材料设备咨询认价，按委托人要求复核前期文件、招投标资料等造价及技术文件的工作，各类合同管理咨询、竣工财务决算报告编制以及配合概算调整（如有）工作和委托人要求的相关咨询服务。</w:t>
      </w:r>
      <w:bookmarkEnd w:id="18"/>
    </w:p>
    <w:p w14:paraId="27050639" w14:textId="77777777" w:rsidR="000A463C" w:rsidRDefault="00000000">
      <w:pPr>
        <w:numPr>
          <w:ilvl w:val="0"/>
          <w:numId w:val="1"/>
        </w:num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服务期限</w:t>
      </w:r>
    </w:p>
    <w:p w14:paraId="06CC7481"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本合同服务期限自合同签订之日起，至工程竣工财务决算审计完成且合同项下服务工作完成止。如实际工作超过期限，受托人承诺根据委托人的需求配合完成咨询工作，且不增加任何费用。</w:t>
      </w:r>
    </w:p>
    <w:p w14:paraId="6C9E2A63"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四 、质量标准</w:t>
      </w:r>
    </w:p>
    <w:p w14:paraId="0ACD1AA5"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咨询成果文件应符合相关法律法规相关规定及行业技术规范。</w:t>
      </w:r>
    </w:p>
    <w:p w14:paraId="7983D706"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lastRenderedPageBreak/>
        <w:t>五、酬金及其支付方式</w:t>
      </w:r>
    </w:p>
    <w:p w14:paraId="51DCEC07" w14:textId="77777777" w:rsidR="000A463C" w:rsidRDefault="00000000">
      <w:pPr>
        <w:adjustRightInd w:val="0"/>
        <w:snapToGrid w:val="0"/>
        <w:spacing w:afterLines="50" w:after="156" w:line="360" w:lineRule="auto"/>
        <w:ind w:leftChars="200" w:left="420"/>
        <w:rPr>
          <w:rFonts w:ascii="宋体" w:hAnsi="宋体" w:cs="黑体" w:hint="eastAsia"/>
          <w:kern w:val="2"/>
          <w:sz w:val="24"/>
          <w:szCs w:val="24"/>
        </w:rPr>
      </w:pPr>
      <w:r>
        <w:rPr>
          <w:rFonts w:ascii="宋体" w:hAnsi="宋体" w:cs="黑体" w:hint="eastAsia"/>
          <w:kern w:val="2"/>
          <w:sz w:val="24"/>
          <w:szCs w:val="24"/>
        </w:rPr>
        <w:t>1.本合同为固定总价合同，含增值税合同金额为人民币（大写）</w:t>
      </w:r>
      <w:r>
        <w:rPr>
          <w:rFonts w:ascii="宋体" w:hAnsi="宋体" w:cs="黑体" w:hint="eastAsia"/>
          <w:kern w:val="2"/>
          <w:sz w:val="24"/>
          <w:szCs w:val="24"/>
          <w:u w:val="single"/>
        </w:rPr>
        <w:t xml:space="preserve">       </w:t>
      </w:r>
      <w:r>
        <w:rPr>
          <w:rFonts w:ascii="宋体" w:hAnsi="宋体" w:cs="黑体" w:hint="eastAsia"/>
          <w:kern w:val="2"/>
          <w:sz w:val="24"/>
          <w:szCs w:val="24"/>
        </w:rPr>
        <w:t>元整 （ 小写）</w:t>
      </w:r>
      <w:r>
        <w:rPr>
          <w:rFonts w:ascii="宋体" w:hAnsi="宋体" w:cs="黑体" w:hint="eastAsia"/>
          <w:kern w:val="2"/>
          <w:sz w:val="24"/>
          <w:szCs w:val="24"/>
          <w:u w:val="single"/>
        </w:rPr>
        <w:t xml:space="preserve">      </w:t>
      </w:r>
      <w:r>
        <w:rPr>
          <w:rFonts w:ascii="宋体" w:hAnsi="宋体" w:cs="黑体" w:hint="eastAsia"/>
          <w:kern w:val="2"/>
          <w:sz w:val="24"/>
          <w:szCs w:val="24"/>
        </w:rPr>
        <w:t>元，其中不含增值税合同价</w:t>
      </w:r>
      <w:r>
        <w:rPr>
          <w:rFonts w:ascii="宋体" w:hAnsi="宋体" w:cs="黑体" w:hint="eastAsia"/>
          <w:kern w:val="2"/>
          <w:sz w:val="24"/>
          <w:szCs w:val="24"/>
          <w:u w:val="single"/>
        </w:rPr>
        <w:t xml:space="preserve">      </w:t>
      </w:r>
      <w:r>
        <w:rPr>
          <w:rFonts w:ascii="宋体" w:hAnsi="宋体" w:cs="黑体" w:hint="eastAsia"/>
          <w:kern w:val="2"/>
          <w:sz w:val="24"/>
          <w:szCs w:val="24"/>
        </w:rPr>
        <w:t>元，增值税</w:t>
      </w:r>
      <w:r>
        <w:rPr>
          <w:rFonts w:ascii="宋体" w:hAnsi="宋体" w:cs="黑体" w:hint="eastAsia"/>
          <w:kern w:val="2"/>
          <w:sz w:val="24"/>
          <w:szCs w:val="24"/>
          <w:u w:val="single"/>
        </w:rPr>
        <w:t xml:space="preserve">    </w:t>
      </w:r>
      <w:r>
        <w:rPr>
          <w:rFonts w:ascii="宋体" w:hAnsi="宋体" w:cs="黑体" w:hint="eastAsia"/>
          <w:kern w:val="2"/>
          <w:sz w:val="24"/>
          <w:szCs w:val="24"/>
        </w:rPr>
        <w:t>元，增值税率</w:t>
      </w:r>
      <w:r>
        <w:rPr>
          <w:rFonts w:ascii="宋体" w:hAnsi="宋体" w:cs="黑体" w:hint="eastAsia"/>
          <w:kern w:val="2"/>
          <w:sz w:val="24"/>
          <w:szCs w:val="24"/>
          <w:u w:val="single"/>
        </w:rPr>
        <w:t xml:space="preserve">   %</w:t>
      </w:r>
      <w:r>
        <w:rPr>
          <w:rFonts w:ascii="宋体" w:hAnsi="宋体" w:cs="黑体" w:hint="eastAsia"/>
          <w:kern w:val="2"/>
          <w:sz w:val="24"/>
          <w:szCs w:val="24"/>
        </w:rPr>
        <w:t>。增值税税率如遇国家税收政策调整，合同不含税价不变，按调整后税率相应调整相应含税总价。上述价款已包括受托人履行本合同义务的全部费用，具体包括但不限于按委托人要求派员到工地的差旅费、食宿费及交通费、常驻工地现场受托人员费用、相关造价软件费、邮递费、电传费、电话费、编制费、税务及杂费、意外伤害及第三者责任险等，受托人作为专业造价咨询机构，已考虑造价咨询工作中可能增加的工作量、工作内容及工作范围，除经委托人同意外，不予变更。</w:t>
      </w:r>
    </w:p>
    <w:p w14:paraId="2357A349"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2.支付方式：委托人酬金应支付至以受托人名义开立的账户（具体账户信息以本合 同受托人落款签章处填写的账户信息为准），若因上述位置账户信息错误造成的损失应 由受托人自行承担（如逾期付款等）；除事先经委托人书面同意外，委托人不接受受托人委托第三方收款的支付方式。受托人不得要求委托人将合同款项转付其他单位。否则，由此造成的逾期付款情形由受托人自行承担。受托人保证上述银行账户真实、合法、有效，委托人按照上述账户付款即视为委托人已履行付款义务。因上述账户不合法、被限制或错误等导致受托人未收到委托人付款的后果由受托人自行承担。</w:t>
      </w:r>
    </w:p>
    <w:p w14:paraId="741FD9B8"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六 、合同文件的构成</w:t>
      </w:r>
    </w:p>
    <w:p w14:paraId="04F05C83"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本协议书与下列文件一起构成合同文件：</w:t>
      </w:r>
    </w:p>
    <w:p w14:paraId="1419BA06"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1.协议书；</w:t>
      </w:r>
    </w:p>
    <w:p w14:paraId="3A024701"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2.中标通知书；</w:t>
      </w:r>
    </w:p>
    <w:p w14:paraId="046ACE81"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3.投标函及投标函附录；</w:t>
      </w:r>
    </w:p>
    <w:p w14:paraId="1080D5E0"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4.合同条款；</w:t>
      </w:r>
    </w:p>
    <w:p w14:paraId="3999AFE4"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5.投标文件；</w:t>
      </w:r>
    </w:p>
    <w:p w14:paraId="57FD9C89"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6.招标文件；</w:t>
      </w:r>
    </w:p>
    <w:p w14:paraId="376B2463"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lastRenderedPageBreak/>
        <w:t>7.其他合同文件。</w:t>
      </w:r>
    </w:p>
    <w:p w14:paraId="245FC408"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上述各项合同文件包括合同当事人就该项合同文件所做出的补充和修改，属于同一项内容的文件，应以最新签署的为准。在合同订立及履行过程中形成的与合同有关的文件 （包括补充协议）均构成合同文件的组成部分。</w:t>
      </w:r>
    </w:p>
    <w:p w14:paraId="08F02720"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七、词语定义</w:t>
      </w:r>
    </w:p>
    <w:p w14:paraId="00199D4B"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协议书中相关词语的含义与合同条款中的定义与解释相同。</w:t>
      </w:r>
    </w:p>
    <w:p w14:paraId="71B3EF3B"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八、合同生效</w:t>
      </w:r>
    </w:p>
    <w:p w14:paraId="1EED91FD"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本合同自双方法定代表人或授权的代理人签名或盖章并加盖单位公章后生效。</w:t>
      </w:r>
    </w:p>
    <w:p w14:paraId="1B065939"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九、合同份数</w:t>
      </w:r>
    </w:p>
    <w:p w14:paraId="5D99B007"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本合同一式拾份，其中正本贰份双方各执壹份，副本捌份，委托人执陆份受托人执 贰份；具有同等法律效力。</w:t>
      </w:r>
    </w:p>
    <w:p w14:paraId="6C02F1F4"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48090FAE"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1EAB71BC"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323705E0"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03E92E48"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23A133B5"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7A497F64"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70A91AF5"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227C1E1E"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0E9C3B25"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1A95B08B"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7BA27D83"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lastRenderedPageBreak/>
        <w:t>本页无正文</w:t>
      </w:r>
    </w:p>
    <w:tbl>
      <w:tblPr>
        <w:tblW w:w="9234" w:type="dxa"/>
        <w:jc w:val="center"/>
        <w:tblLook w:val="04A0" w:firstRow="1" w:lastRow="0" w:firstColumn="1" w:lastColumn="0" w:noHBand="0" w:noVBand="1"/>
      </w:tblPr>
      <w:tblGrid>
        <w:gridCol w:w="4926"/>
        <w:gridCol w:w="4308"/>
      </w:tblGrid>
      <w:tr w:rsidR="000A463C" w14:paraId="2C5BB14A" w14:textId="77777777">
        <w:trPr>
          <w:jc w:val="center"/>
        </w:trPr>
        <w:tc>
          <w:tcPr>
            <w:tcW w:w="4926" w:type="dxa"/>
          </w:tcPr>
          <w:p w14:paraId="23B61390" w14:textId="77777777" w:rsidR="000A463C" w:rsidRDefault="00000000">
            <w:pPr>
              <w:adjustRightInd w:val="0"/>
              <w:snapToGrid w:val="0"/>
              <w:spacing w:after="120" w:line="360" w:lineRule="auto"/>
              <w:ind w:left="426"/>
              <w:rPr>
                <w:rFonts w:ascii="宋体" w:hAnsi="宋体" w:cs="黑体" w:hint="eastAsia"/>
                <w:kern w:val="2"/>
                <w:sz w:val="24"/>
                <w:szCs w:val="24"/>
              </w:rPr>
            </w:pPr>
            <w:r>
              <w:rPr>
                <w:rFonts w:ascii="宋体" w:hAnsi="宋体" w:cs="黑体" w:hint="eastAsia"/>
                <w:kern w:val="2"/>
                <w:sz w:val="24"/>
                <w:szCs w:val="24"/>
              </w:rPr>
              <w:t>委托人：（公章）</w:t>
            </w:r>
          </w:p>
          <w:p w14:paraId="1B19304A" w14:textId="77777777" w:rsidR="000A463C" w:rsidRDefault="00000000">
            <w:pPr>
              <w:pStyle w:val="table"/>
              <w:spacing w:after="50" w:line="360" w:lineRule="auto"/>
              <w:rPr>
                <w:rFonts w:hAnsi="宋体" w:hint="eastAsia"/>
                <w:szCs w:val="24"/>
              </w:rPr>
            </w:pPr>
            <w:r>
              <w:rPr>
                <w:rFonts w:hAnsi="宋体" w:hint="eastAsia"/>
                <w:szCs w:val="24"/>
              </w:rPr>
              <w:t>海南省水利电力集团有限公司</w:t>
            </w:r>
          </w:p>
        </w:tc>
        <w:tc>
          <w:tcPr>
            <w:tcW w:w="4308" w:type="dxa"/>
          </w:tcPr>
          <w:p w14:paraId="305E4A78" w14:textId="77777777" w:rsidR="000A463C" w:rsidRDefault="00000000">
            <w:pPr>
              <w:pStyle w:val="table"/>
              <w:spacing w:after="50" w:line="360" w:lineRule="auto"/>
              <w:rPr>
                <w:rFonts w:hAnsi="宋体" w:hint="eastAsia"/>
                <w:szCs w:val="24"/>
              </w:rPr>
            </w:pPr>
            <w:r>
              <w:rPr>
                <w:rFonts w:hAnsi="宋体" w:hint="eastAsia"/>
                <w:szCs w:val="24"/>
              </w:rPr>
              <w:t>受托人：（公章）</w:t>
            </w:r>
          </w:p>
        </w:tc>
      </w:tr>
      <w:tr w:rsidR="000A463C" w14:paraId="69B4B8C8" w14:textId="77777777">
        <w:trPr>
          <w:jc w:val="center"/>
        </w:trPr>
        <w:tc>
          <w:tcPr>
            <w:tcW w:w="4926" w:type="dxa"/>
          </w:tcPr>
          <w:p w14:paraId="54AD399A" w14:textId="77777777" w:rsidR="000A463C" w:rsidRDefault="00000000">
            <w:pPr>
              <w:pStyle w:val="table"/>
              <w:spacing w:after="50" w:line="360" w:lineRule="auto"/>
              <w:rPr>
                <w:rFonts w:hAnsi="宋体" w:hint="eastAsia"/>
                <w:szCs w:val="24"/>
              </w:rPr>
            </w:pPr>
            <w:r>
              <w:rPr>
                <w:rFonts w:hAnsi="宋体" w:hint="eastAsia"/>
                <w:szCs w:val="24"/>
              </w:rPr>
              <w:t>法定代表人或其授权的</w:t>
            </w:r>
          </w:p>
          <w:p w14:paraId="14879AFF" w14:textId="77777777" w:rsidR="000A463C" w:rsidRDefault="00000000">
            <w:pPr>
              <w:pStyle w:val="table"/>
              <w:spacing w:after="50" w:line="360" w:lineRule="auto"/>
              <w:rPr>
                <w:rFonts w:hAnsi="宋体" w:hint="eastAsia"/>
                <w:szCs w:val="24"/>
              </w:rPr>
            </w:pPr>
            <w:r>
              <w:rPr>
                <w:rFonts w:hAnsi="宋体" w:hint="eastAsia"/>
                <w:szCs w:val="24"/>
              </w:rPr>
              <w:t xml:space="preserve">代理人：             （签字或盖章） </w:t>
            </w:r>
          </w:p>
          <w:p w14:paraId="3151D824" w14:textId="77777777" w:rsidR="000A463C" w:rsidRDefault="00000000">
            <w:pPr>
              <w:pStyle w:val="table"/>
              <w:spacing w:after="50" w:line="360" w:lineRule="auto"/>
              <w:rPr>
                <w:rFonts w:hAnsi="宋体" w:hint="eastAsia"/>
                <w:szCs w:val="24"/>
              </w:rPr>
            </w:pPr>
            <w:r>
              <w:rPr>
                <w:rFonts w:hAnsi="宋体" w:hint="eastAsia"/>
                <w:szCs w:val="24"/>
              </w:rPr>
              <w:t>组织机构代码：</w:t>
            </w:r>
          </w:p>
          <w:p w14:paraId="2BDDBD10" w14:textId="77777777" w:rsidR="000A463C" w:rsidRDefault="00000000">
            <w:pPr>
              <w:pStyle w:val="table"/>
              <w:spacing w:after="50" w:line="360" w:lineRule="auto"/>
              <w:rPr>
                <w:rFonts w:hAnsi="宋体" w:hint="eastAsia"/>
                <w:szCs w:val="24"/>
              </w:rPr>
            </w:pPr>
            <w:r>
              <w:rPr>
                <w:rFonts w:hAnsi="宋体" w:hint="eastAsia"/>
                <w:szCs w:val="24"/>
              </w:rPr>
              <w:t>地址：海南省海口市美兰区互联网金融大厦</w:t>
            </w:r>
          </w:p>
        </w:tc>
        <w:tc>
          <w:tcPr>
            <w:tcW w:w="4308" w:type="dxa"/>
          </w:tcPr>
          <w:p w14:paraId="74AADC6F" w14:textId="77777777" w:rsidR="000A463C" w:rsidRDefault="00000000">
            <w:pPr>
              <w:pStyle w:val="table"/>
              <w:spacing w:after="50" w:line="360" w:lineRule="auto"/>
              <w:rPr>
                <w:rFonts w:hAnsi="宋体" w:hint="eastAsia"/>
                <w:szCs w:val="24"/>
              </w:rPr>
            </w:pPr>
            <w:r>
              <w:rPr>
                <w:rFonts w:hAnsi="宋体" w:hint="eastAsia"/>
                <w:szCs w:val="24"/>
              </w:rPr>
              <w:t>法定代表人或其授权的</w:t>
            </w:r>
          </w:p>
          <w:p w14:paraId="59D7956B" w14:textId="77777777" w:rsidR="000A463C" w:rsidRDefault="00000000">
            <w:pPr>
              <w:pStyle w:val="table"/>
              <w:spacing w:after="50" w:line="360" w:lineRule="auto"/>
              <w:rPr>
                <w:rFonts w:hAnsi="宋体" w:hint="eastAsia"/>
                <w:szCs w:val="24"/>
              </w:rPr>
            </w:pPr>
            <w:r>
              <w:rPr>
                <w:rFonts w:hAnsi="宋体" w:hint="eastAsia"/>
                <w:szCs w:val="24"/>
              </w:rPr>
              <w:t xml:space="preserve">代理人：             （签字或盖章） </w:t>
            </w:r>
          </w:p>
          <w:p w14:paraId="3E8C16E4" w14:textId="77777777" w:rsidR="000A463C" w:rsidRDefault="00000000">
            <w:pPr>
              <w:pStyle w:val="table"/>
              <w:spacing w:after="50" w:line="360" w:lineRule="auto"/>
              <w:rPr>
                <w:rFonts w:hAnsi="宋体" w:hint="eastAsia"/>
                <w:szCs w:val="24"/>
              </w:rPr>
            </w:pPr>
            <w:r>
              <w:rPr>
                <w:rFonts w:hAnsi="宋体" w:hint="eastAsia"/>
                <w:szCs w:val="24"/>
              </w:rPr>
              <w:t>组织机构代码：</w:t>
            </w:r>
          </w:p>
          <w:p w14:paraId="1F570DAF" w14:textId="77777777" w:rsidR="000A463C" w:rsidRDefault="00000000">
            <w:pPr>
              <w:pStyle w:val="table"/>
              <w:spacing w:after="50" w:line="360" w:lineRule="auto"/>
              <w:rPr>
                <w:rFonts w:hAnsi="宋体" w:hint="eastAsia"/>
                <w:szCs w:val="24"/>
              </w:rPr>
            </w:pPr>
            <w:r>
              <w:rPr>
                <w:rFonts w:hAnsi="宋体" w:hint="eastAsia"/>
                <w:szCs w:val="24"/>
              </w:rPr>
              <w:t>地址：</w:t>
            </w:r>
          </w:p>
        </w:tc>
      </w:tr>
      <w:tr w:rsidR="000A463C" w14:paraId="17EA2710" w14:textId="77777777">
        <w:trPr>
          <w:jc w:val="center"/>
        </w:trPr>
        <w:tc>
          <w:tcPr>
            <w:tcW w:w="4926" w:type="dxa"/>
          </w:tcPr>
          <w:p w14:paraId="5521B210" w14:textId="77777777" w:rsidR="000A463C" w:rsidRDefault="000A463C">
            <w:pPr>
              <w:pStyle w:val="table"/>
              <w:spacing w:after="50" w:line="360" w:lineRule="auto"/>
              <w:rPr>
                <w:rFonts w:hAnsi="宋体" w:hint="eastAsia"/>
                <w:szCs w:val="24"/>
              </w:rPr>
            </w:pPr>
          </w:p>
          <w:p w14:paraId="08B8EEC0" w14:textId="77777777" w:rsidR="000A463C" w:rsidRDefault="00000000">
            <w:pPr>
              <w:pStyle w:val="table"/>
              <w:spacing w:after="50" w:line="360" w:lineRule="auto"/>
              <w:rPr>
                <w:rFonts w:hAnsi="宋体" w:hint="eastAsia"/>
                <w:szCs w:val="24"/>
              </w:rPr>
            </w:pPr>
            <w:r>
              <w:rPr>
                <w:rFonts w:hAnsi="宋体" w:hint="eastAsia"/>
                <w:szCs w:val="24"/>
              </w:rPr>
              <w:t>开户银行：</w:t>
            </w:r>
            <w:r>
              <w:rPr>
                <w:rFonts w:hAnsi="宋体"/>
                <w:szCs w:val="24"/>
              </w:rPr>
              <w:t>___________________</w:t>
            </w:r>
          </w:p>
          <w:p w14:paraId="39ABF48C" w14:textId="77777777" w:rsidR="000A463C" w:rsidRDefault="00000000">
            <w:pPr>
              <w:pStyle w:val="table"/>
              <w:spacing w:after="50" w:line="360" w:lineRule="auto"/>
              <w:rPr>
                <w:rFonts w:hAnsi="宋体" w:hint="eastAsia"/>
                <w:szCs w:val="24"/>
              </w:rPr>
            </w:pPr>
            <w:r>
              <w:rPr>
                <w:rFonts w:hAnsi="宋体" w:hint="eastAsia"/>
                <w:szCs w:val="24"/>
              </w:rPr>
              <w:t>账号：</w:t>
            </w:r>
            <w:r>
              <w:rPr>
                <w:rFonts w:hAnsi="宋体"/>
                <w:szCs w:val="24"/>
              </w:rPr>
              <w:t>_______________________</w:t>
            </w:r>
          </w:p>
          <w:p w14:paraId="14D16C90" w14:textId="77777777" w:rsidR="000A463C" w:rsidRDefault="00000000">
            <w:pPr>
              <w:pStyle w:val="table"/>
              <w:spacing w:after="50" w:line="360" w:lineRule="auto"/>
              <w:rPr>
                <w:rFonts w:hAnsi="宋体" w:hint="eastAsia"/>
                <w:szCs w:val="24"/>
              </w:rPr>
            </w:pPr>
            <w:r>
              <w:rPr>
                <w:rFonts w:hAnsi="宋体" w:hint="eastAsia"/>
                <w:szCs w:val="24"/>
              </w:rPr>
              <w:t>电话：</w:t>
            </w:r>
            <w:r>
              <w:rPr>
                <w:rFonts w:hAnsi="宋体"/>
                <w:szCs w:val="24"/>
              </w:rPr>
              <w:t>_______________________</w:t>
            </w:r>
          </w:p>
          <w:p w14:paraId="413E91A6" w14:textId="77777777" w:rsidR="000A463C" w:rsidRDefault="00000000">
            <w:pPr>
              <w:pStyle w:val="table"/>
              <w:spacing w:after="50" w:line="360" w:lineRule="auto"/>
              <w:rPr>
                <w:rFonts w:hAnsi="宋体" w:hint="eastAsia"/>
                <w:szCs w:val="24"/>
              </w:rPr>
            </w:pPr>
            <w:r>
              <w:rPr>
                <w:rFonts w:hAnsi="宋体" w:hint="eastAsia"/>
                <w:szCs w:val="24"/>
              </w:rPr>
              <w:t>签订时间：2026   年   月  日</w:t>
            </w:r>
          </w:p>
          <w:p w14:paraId="18667622" w14:textId="77777777" w:rsidR="000A463C" w:rsidRDefault="00000000">
            <w:pPr>
              <w:pStyle w:val="table"/>
              <w:spacing w:after="50" w:line="360" w:lineRule="auto"/>
              <w:rPr>
                <w:rFonts w:hAnsi="宋体" w:hint="eastAsia"/>
                <w:szCs w:val="24"/>
              </w:rPr>
            </w:pPr>
            <w:r>
              <w:rPr>
                <w:rFonts w:hAnsi="宋体" w:hint="eastAsia"/>
                <w:szCs w:val="24"/>
              </w:rPr>
              <w:t>合同签订地：海南省海口市美兰区</w:t>
            </w:r>
          </w:p>
        </w:tc>
        <w:tc>
          <w:tcPr>
            <w:tcW w:w="4308" w:type="dxa"/>
          </w:tcPr>
          <w:p w14:paraId="2DCEAE40" w14:textId="77777777" w:rsidR="000A463C" w:rsidRDefault="000A463C">
            <w:pPr>
              <w:pStyle w:val="table"/>
              <w:spacing w:after="50" w:line="360" w:lineRule="auto"/>
              <w:rPr>
                <w:rFonts w:hAnsi="宋体" w:hint="eastAsia"/>
                <w:szCs w:val="24"/>
              </w:rPr>
            </w:pPr>
          </w:p>
          <w:p w14:paraId="6CFF940E" w14:textId="77777777" w:rsidR="000A463C" w:rsidRDefault="00000000">
            <w:pPr>
              <w:pStyle w:val="table"/>
              <w:spacing w:after="50" w:line="360" w:lineRule="auto"/>
              <w:rPr>
                <w:rFonts w:hAnsi="宋体" w:hint="eastAsia"/>
                <w:szCs w:val="24"/>
              </w:rPr>
            </w:pPr>
            <w:r>
              <w:rPr>
                <w:rFonts w:hAnsi="宋体" w:hint="eastAsia"/>
                <w:szCs w:val="24"/>
              </w:rPr>
              <w:t>开户银行：</w:t>
            </w:r>
            <w:r>
              <w:rPr>
                <w:rFonts w:hAnsi="宋体"/>
                <w:szCs w:val="24"/>
              </w:rPr>
              <w:t>_____________________</w:t>
            </w:r>
          </w:p>
          <w:p w14:paraId="23DFCFE1" w14:textId="77777777" w:rsidR="000A463C" w:rsidRDefault="00000000">
            <w:pPr>
              <w:pStyle w:val="table"/>
              <w:spacing w:after="50" w:line="360" w:lineRule="auto"/>
              <w:rPr>
                <w:rFonts w:hAnsi="宋体" w:hint="eastAsia"/>
                <w:szCs w:val="24"/>
              </w:rPr>
            </w:pPr>
            <w:r>
              <w:rPr>
                <w:rFonts w:hAnsi="宋体" w:hint="eastAsia"/>
                <w:szCs w:val="24"/>
              </w:rPr>
              <w:t>账号：</w:t>
            </w:r>
            <w:r>
              <w:rPr>
                <w:rFonts w:hAnsi="宋体"/>
                <w:szCs w:val="24"/>
              </w:rPr>
              <w:t>_________________________</w:t>
            </w:r>
          </w:p>
          <w:p w14:paraId="5C36A8B4" w14:textId="77777777" w:rsidR="000A463C" w:rsidRDefault="00000000">
            <w:pPr>
              <w:pStyle w:val="table"/>
              <w:spacing w:after="50" w:line="360" w:lineRule="auto"/>
              <w:rPr>
                <w:rFonts w:hAnsi="宋体" w:hint="eastAsia"/>
                <w:szCs w:val="24"/>
              </w:rPr>
            </w:pPr>
            <w:r>
              <w:rPr>
                <w:rFonts w:hAnsi="宋体" w:hint="eastAsia"/>
                <w:szCs w:val="24"/>
              </w:rPr>
              <w:t>电话：</w:t>
            </w:r>
            <w:r>
              <w:rPr>
                <w:rFonts w:hAnsi="宋体"/>
                <w:szCs w:val="24"/>
              </w:rPr>
              <w:t>_______________________</w:t>
            </w:r>
          </w:p>
          <w:p w14:paraId="37F2E38C" w14:textId="77777777" w:rsidR="000A463C" w:rsidRDefault="00000000">
            <w:pPr>
              <w:pStyle w:val="table"/>
              <w:spacing w:after="50" w:line="360" w:lineRule="auto"/>
              <w:rPr>
                <w:rFonts w:hAnsi="宋体" w:hint="eastAsia"/>
                <w:szCs w:val="24"/>
              </w:rPr>
            </w:pPr>
            <w:r>
              <w:rPr>
                <w:rFonts w:hAnsi="宋体" w:hint="eastAsia"/>
                <w:szCs w:val="24"/>
              </w:rPr>
              <w:t>签订时间：2026   年   月   日</w:t>
            </w:r>
          </w:p>
          <w:p w14:paraId="7C1049BF" w14:textId="77777777" w:rsidR="000A463C" w:rsidRDefault="000A463C">
            <w:pPr>
              <w:pStyle w:val="table"/>
              <w:spacing w:after="50" w:line="360" w:lineRule="auto"/>
              <w:rPr>
                <w:rFonts w:hAnsi="宋体" w:hint="eastAsia"/>
                <w:szCs w:val="24"/>
              </w:rPr>
            </w:pPr>
          </w:p>
        </w:tc>
      </w:tr>
    </w:tbl>
    <w:p w14:paraId="0CE96243" w14:textId="77777777" w:rsidR="000A463C" w:rsidRDefault="00000000">
      <w:pPr>
        <w:pStyle w:val="a6"/>
        <w:numPr>
          <w:ilvl w:val="0"/>
          <w:numId w:val="2"/>
        </w:numPr>
        <w:tabs>
          <w:tab w:val="clear" w:pos="210"/>
          <w:tab w:val="left" w:pos="600"/>
        </w:tabs>
        <w:ind w:firstLineChars="200" w:firstLine="600"/>
      </w:pPr>
      <w:r>
        <w:br w:type="page"/>
      </w:r>
      <w:bookmarkEnd w:id="11"/>
      <w:bookmarkEnd w:id="12"/>
      <w:bookmarkEnd w:id="13"/>
      <w:bookmarkEnd w:id="14"/>
      <w:bookmarkEnd w:id="15"/>
      <w:bookmarkEnd w:id="16"/>
      <w:bookmarkEnd w:id="17"/>
      <w:r>
        <w:rPr>
          <w:rFonts w:hint="eastAsia"/>
        </w:rPr>
        <w:lastRenderedPageBreak/>
        <w:t>合同条款</w:t>
      </w:r>
    </w:p>
    <w:p w14:paraId="706B68D2" w14:textId="77777777" w:rsidR="000A463C" w:rsidRDefault="00000000">
      <w:pPr>
        <w:widowControl/>
        <w:tabs>
          <w:tab w:val="left" w:pos="1320"/>
        </w:tabs>
        <w:spacing w:afterLines="50" w:after="156" w:line="300" w:lineRule="auto"/>
        <w:ind w:leftChars="200" w:left="420" w:firstLineChars="200" w:firstLine="480"/>
        <w:outlineLvl w:val="0"/>
        <w:rPr>
          <w:kern w:val="2"/>
          <w:sz w:val="24"/>
          <w:szCs w:val="24"/>
        </w:rPr>
      </w:pPr>
      <w:bookmarkStart w:id="19" w:name="_Ref509040831"/>
      <w:bookmarkStart w:id="20" w:name="_Ref509040826"/>
      <w:r>
        <w:rPr>
          <w:rFonts w:hint="eastAsia"/>
          <w:kern w:val="2"/>
          <w:sz w:val="24"/>
          <w:szCs w:val="24"/>
        </w:rPr>
        <w:t>1.</w:t>
      </w:r>
      <w:r>
        <w:rPr>
          <w:rFonts w:hint="eastAsia"/>
          <w:kern w:val="2"/>
          <w:sz w:val="24"/>
          <w:szCs w:val="24"/>
        </w:rPr>
        <w:t>词语定义、语言、解释顺序与适用法律</w:t>
      </w:r>
    </w:p>
    <w:p w14:paraId="63A1413D" w14:textId="77777777" w:rsidR="000A463C" w:rsidRDefault="00000000">
      <w:pPr>
        <w:widowControl/>
        <w:tabs>
          <w:tab w:val="left" w:pos="1320"/>
        </w:tabs>
        <w:spacing w:afterLines="50" w:after="156" w:line="300" w:lineRule="auto"/>
        <w:ind w:leftChars="200" w:left="420" w:firstLineChars="200" w:firstLine="480"/>
        <w:outlineLvl w:val="0"/>
        <w:rPr>
          <w:kern w:val="2"/>
          <w:sz w:val="24"/>
          <w:szCs w:val="24"/>
        </w:rPr>
      </w:pPr>
      <w:r>
        <w:rPr>
          <w:rFonts w:hint="eastAsia"/>
          <w:kern w:val="2"/>
          <w:sz w:val="24"/>
          <w:szCs w:val="24"/>
        </w:rPr>
        <w:t>1. 1</w:t>
      </w:r>
      <w:r>
        <w:rPr>
          <w:rFonts w:hint="eastAsia"/>
          <w:kern w:val="2"/>
          <w:sz w:val="24"/>
          <w:szCs w:val="24"/>
        </w:rPr>
        <w:t>词语定义组成本合同的全部文件中的下列名词和用语应具有本款所赋予的含义：</w:t>
      </w:r>
    </w:p>
    <w:p w14:paraId="3C50B23A"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1.1.1</w:t>
      </w:r>
      <w:r>
        <w:rPr>
          <w:rFonts w:hint="eastAsia"/>
          <w:kern w:val="2"/>
          <w:sz w:val="24"/>
          <w:szCs w:val="24"/>
        </w:rPr>
        <w:t>“工程”是指按照本合同约定造价咨询服务的建设工程。</w:t>
      </w:r>
    </w:p>
    <w:p w14:paraId="7ED23894"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1.1.2</w:t>
      </w:r>
      <w:r>
        <w:rPr>
          <w:rFonts w:hint="eastAsia"/>
          <w:kern w:val="2"/>
          <w:sz w:val="24"/>
          <w:szCs w:val="24"/>
        </w:rPr>
        <w:t>“工程造价”是指工程项目建设过程中预计或实际支出的全部费用。</w:t>
      </w:r>
    </w:p>
    <w:p w14:paraId="61D179FA"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1.1.3</w:t>
      </w:r>
      <w:r>
        <w:rPr>
          <w:rFonts w:hint="eastAsia"/>
          <w:kern w:val="2"/>
          <w:sz w:val="24"/>
          <w:szCs w:val="24"/>
        </w:rPr>
        <w:t>“委托人”是指本合同中委托造价咨询服务的一方。</w:t>
      </w:r>
    </w:p>
    <w:p w14:paraId="3C41618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1.1.4</w:t>
      </w:r>
      <w:r>
        <w:rPr>
          <w:rFonts w:hint="eastAsia"/>
          <w:kern w:val="2"/>
          <w:sz w:val="24"/>
          <w:szCs w:val="24"/>
        </w:rPr>
        <w:t>“受托人”是指本合同中提供造价咨询服务的一方。</w:t>
      </w:r>
    </w:p>
    <w:p w14:paraId="334785F5"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1.1.5</w:t>
      </w:r>
      <w:r>
        <w:rPr>
          <w:rFonts w:hint="eastAsia"/>
          <w:kern w:val="2"/>
          <w:sz w:val="24"/>
          <w:szCs w:val="24"/>
        </w:rPr>
        <w:t>“第三人”是指除委托人、受托人以外与本咨询业务有关的当事人。</w:t>
      </w:r>
    </w:p>
    <w:p w14:paraId="59EAE2E4"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1.1.6</w:t>
      </w:r>
      <w:r>
        <w:rPr>
          <w:rFonts w:hint="eastAsia"/>
          <w:kern w:val="2"/>
          <w:sz w:val="24"/>
          <w:szCs w:val="24"/>
        </w:rPr>
        <w:t>“项目咨询团队”是指受托人指派负责履行本合同的团队，其团队成员为本合同的项目受托人人员。</w:t>
      </w:r>
    </w:p>
    <w:p w14:paraId="230F2B55"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1. 1.7</w:t>
      </w:r>
      <w:r>
        <w:rPr>
          <w:rFonts w:hint="eastAsia"/>
          <w:kern w:val="2"/>
          <w:sz w:val="24"/>
          <w:szCs w:val="24"/>
        </w:rPr>
        <w:t>“项目负责人”是指由受托人投标文件载明的，负责履行本合同、主持项目咨询团队等工作的负责人。</w:t>
      </w:r>
    </w:p>
    <w:p w14:paraId="17FE21F1"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1.1.8</w:t>
      </w:r>
      <w:r>
        <w:rPr>
          <w:rFonts w:hint="eastAsia"/>
          <w:kern w:val="2"/>
          <w:sz w:val="24"/>
          <w:szCs w:val="24"/>
        </w:rPr>
        <w:t>“酬金”是指受托人履行本合同义务，委托人按照本合同约定给付受托人的金额。</w:t>
      </w:r>
    </w:p>
    <w:p w14:paraId="0B68C7A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1. 1.9</w:t>
      </w:r>
      <w:r>
        <w:rPr>
          <w:rFonts w:hint="eastAsia"/>
          <w:kern w:val="2"/>
          <w:sz w:val="24"/>
          <w:szCs w:val="24"/>
        </w:rPr>
        <w:t>“书面形式”是指合同书、信件和数据电文（包括电报、电传、传真、电子数据交换和电子邮件）等可以有形地表现所载内容的形式。</w:t>
      </w:r>
    </w:p>
    <w:p w14:paraId="4DC05F35"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1.1.10</w:t>
      </w:r>
      <w:r>
        <w:rPr>
          <w:rFonts w:hint="eastAsia"/>
          <w:kern w:val="2"/>
          <w:sz w:val="24"/>
          <w:szCs w:val="24"/>
        </w:rPr>
        <w:t>“不可抗力”是指委托人和受托人在订立本合同时不可预见，在合同履行过程中不可避免并不能克服的自然灾害和社会性突发事件，如地震、海啸、瘟疫、疫情、水</w:t>
      </w:r>
      <w:r>
        <w:rPr>
          <w:rFonts w:hint="eastAsia"/>
          <w:kern w:val="2"/>
          <w:sz w:val="24"/>
          <w:szCs w:val="24"/>
        </w:rPr>
        <w:t xml:space="preserve"> </w:t>
      </w:r>
      <w:r>
        <w:rPr>
          <w:rFonts w:hint="eastAsia"/>
          <w:kern w:val="2"/>
          <w:sz w:val="24"/>
          <w:szCs w:val="24"/>
        </w:rPr>
        <w:t>灾、骚乱、暴动、战争等情形。</w:t>
      </w:r>
    </w:p>
    <w:p w14:paraId="681152A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1.2</w:t>
      </w:r>
      <w:r>
        <w:rPr>
          <w:rFonts w:hint="eastAsia"/>
          <w:kern w:val="2"/>
          <w:sz w:val="24"/>
          <w:szCs w:val="24"/>
        </w:rPr>
        <w:t>语言</w:t>
      </w:r>
    </w:p>
    <w:p w14:paraId="7B9D1880"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本合同使用中文书写、解释和说明。</w:t>
      </w:r>
    </w:p>
    <w:p w14:paraId="54C1D10C"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1.3</w:t>
      </w:r>
      <w:r>
        <w:rPr>
          <w:rFonts w:hint="eastAsia"/>
          <w:kern w:val="2"/>
          <w:sz w:val="24"/>
          <w:szCs w:val="24"/>
        </w:rPr>
        <w:t>合同文件的优先顺序组成本合同的下列文件彼此应能相互解释、互为说明，本合同文件的解释顺序如下：</w:t>
      </w:r>
    </w:p>
    <w:p w14:paraId="2A7D9E97"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w:t>
      </w:r>
      <w:r>
        <w:rPr>
          <w:rFonts w:hint="eastAsia"/>
          <w:kern w:val="2"/>
          <w:sz w:val="24"/>
          <w:szCs w:val="24"/>
        </w:rPr>
        <w:t>协议书；</w:t>
      </w:r>
    </w:p>
    <w:p w14:paraId="3039C98B"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2.</w:t>
      </w:r>
      <w:r>
        <w:rPr>
          <w:rFonts w:hint="eastAsia"/>
          <w:kern w:val="2"/>
          <w:sz w:val="24"/>
          <w:szCs w:val="24"/>
        </w:rPr>
        <w:t>中标通知书；</w:t>
      </w:r>
    </w:p>
    <w:p w14:paraId="33F5A64C"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3.</w:t>
      </w:r>
      <w:r>
        <w:rPr>
          <w:rFonts w:hint="eastAsia"/>
          <w:kern w:val="2"/>
          <w:sz w:val="24"/>
          <w:szCs w:val="24"/>
        </w:rPr>
        <w:t>投标函及投标函附录；</w:t>
      </w:r>
    </w:p>
    <w:p w14:paraId="71F9926A"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lastRenderedPageBreak/>
        <w:t>4.</w:t>
      </w:r>
      <w:r>
        <w:rPr>
          <w:rFonts w:hint="eastAsia"/>
          <w:kern w:val="2"/>
          <w:sz w:val="24"/>
          <w:szCs w:val="24"/>
        </w:rPr>
        <w:t>合同条款；</w:t>
      </w:r>
    </w:p>
    <w:p w14:paraId="0E72E06D"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5.</w:t>
      </w:r>
      <w:r>
        <w:rPr>
          <w:rFonts w:hint="eastAsia"/>
          <w:kern w:val="2"/>
          <w:sz w:val="24"/>
          <w:szCs w:val="24"/>
        </w:rPr>
        <w:t>投标文件；</w:t>
      </w:r>
    </w:p>
    <w:p w14:paraId="68186912"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6.</w:t>
      </w:r>
      <w:r>
        <w:rPr>
          <w:rFonts w:hint="eastAsia"/>
          <w:kern w:val="2"/>
          <w:sz w:val="24"/>
          <w:szCs w:val="24"/>
        </w:rPr>
        <w:t>招标文件；</w:t>
      </w:r>
    </w:p>
    <w:p w14:paraId="0B83CF94"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上述各项合同文件包括合同当事人就该项合同文件所做出的补充和修改，属于同一</w:t>
      </w:r>
      <w:r>
        <w:rPr>
          <w:rFonts w:hint="eastAsia"/>
          <w:kern w:val="2"/>
          <w:sz w:val="24"/>
          <w:szCs w:val="24"/>
        </w:rPr>
        <w:t xml:space="preserve"> </w:t>
      </w:r>
      <w:r>
        <w:rPr>
          <w:rFonts w:hint="eastAsia"/>
          <w:kern w:val="2"/>
          <w:sz w:val="24"/>
          <w:szCs w:val="24"/>
        </w:rPr>
        <w:t>项内容的文件，应以最新签署的为准。</w:t>
      </w:r>
    </w:p>
    <w:p w14:paraId="5ABF13CA"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在合同订立及履行过程中形成的与合同有关的文件均构成合同文件的组成部分。</w:t>
      </w:r>
    </w:p>
    <w:p w14:paraId="6F6720F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1.4</w:t>
      </w:r>
      <w:r>
        <w:rPr>
          <w:rFonts w:hint="eastAsia"/>
          <w:kern w:val="2"/>
          <w:sz w:val="24"/>
          <w:szCs w:val="24"/>
        </w:rPr>
        <w:t>适用法律</w:t>
      </w:r>
    </w:p>
    <w:p w14:paraId="6268BC35"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本合同适用中华人民共和国法律、行政法规、部门规章以及工程所在地的地方性法</w:t>
      </w:r>
      <w:r>
        <w:rPr>
          <w:rFonts w:hint="eastAsia"/>
          <w:kern w:val="2"/>
          <w:sz w:val="24"/>
          <w:szCs w:val="24"/>
        </w:rPr>
        <w:t xml:space="preserve"> </w:t>
      </w:r>
      <w:proofErr w:type="gramStart"/>
      <w:r>
        <w:rPr>
          <w:rFonts w:hint="eastAsia"/>
          <w:kern w:val="2"/>
          <w:sz w:val="24"/>
          <w:szCs w:val="24"/>
        </w:rPr>
        <w:t>规</w:t>
      </w:r>
      <w:proofErr w:type="gramEnd"/>
      <w:r>
        <w:rPr>
          <w:rFonts w:hint="eastAsia"/>
          <w:kern w:val="2"/>
          <w:sz w:val="24"/>
          <w:szCs w:val="24"/>
        </w:rPr>
        <w:t>、自治条例、单行条例和地方政府规章等。</w:t>
      </w:r>
    </w:p>
    <w:p w14:paraId="67092FAB"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2.</w:t>
      </w:r>
      <w:r>
        <w:rPr>
          <w:rFonts w:hint="eastAsia"/>
          <w:kern w:val="2"/>
          <w:sz w:val="24"/>
          <w:szCs w:val="24"/>
        </w:rPr>
        <w:t>委托人的义务</w:t>
      </w:r>
    </w:p>
    <w:p w14:paraId="66769AF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2. 1</w:t>
      </w:r>
      <w:r>
        <w:rPr>
          <w:rFonts w:hint="eastAsia"/>
          <w:kern w:val="2"/>
          <w:sz w:val="24"/>
          <w:szCs w:val="24"/>
        </w:rPr>
        <w:t>提供资料</w:t>
      </w:r>
    </w:p>
    <w:p w14:paraId="6F2412DA"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委托人根据受托人申请提供相关材料，委托人应当无偿向受托人提供与本合同咨询</w:t>
      </w:r>
      <w:r>
        <w:rPr>
          <w:rFonts w:hint="eastAsia"/>
          <w:kern w:val="2"/>
          <w:sz w:val="24"/>
          <w:szCs w:val="24"/>
        </w:rPr>
        <w:t xml:space="preserve"> </w:t>
      </w:r>
      <w:r>
        <w:rPr>
          <w:rFonts w:hint="eastAsia"/>
          <w:kern w:val="2"/>
          <w:sz w:val="24"/>
          <w:szCs w:val="24"/>
        </w:rPr>
        <w:t>业务有关的资料。在本合同履行过程中，委托人应及时向受托人提供最新的与本合同</w:t>
      </w:r>
      <w:proofErr w:type="gramStart"/>
      <w:r>
        <w:rPr>
          <w:rFonts w:hint="eastAsia"/>
          <w:kern w:val="2"/>
          <w:sz w:val="24"/>
          <w:szCs w:val="24"/>
        </w:rPr>
        <w:t>咨</w:t>
      </w:r>
      <w:proofErr w:type="gramEnd"/>
      <w:r>
        <w:rPr>
          <w:rFonts w:hint="eastAsia"/>
          <w:kern w:val="2"/>
          <w:sz w:val="24"/>
          <w:szCs w:val="24"/>
        </w:rPr>
        <w:t xml:space="preserve"> </w:t>
      </w:r>
      <w:proofErr w:type="gramStart"/>
      <w:r>
        <w:rPr>
          <w:rFonts w:hint="eastAsia"/>
          <w:kern w:val="2"/>
          <w:sz w:val="24"/>
          <w:szCs w:val="24"/>
        </w:rPr>
        <w:t>询</w:t>
      </w:r>
      <w:proofErr w:type="gramEnd"/>
      <w:r>
        <w:rPr>
          <w:rFonts w:hint="eastAsia"/>
          <w:kern w:val="2"/>
          <w:sz w:val="24"/>
          <w:szCs w:val="24"/>
        </w:rPr>
        <w:t>业务有关的资料。委托人应对所提供资料的真实性、准确性、合法性与完整性负责。</w:t>
      </w:r>
    </w:p>
    <w:p w14:paraId="55F43193"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2.2</w:t>
      </w:r>
      <w:r>
        <w:rPr>
          <w:rFonts w:hint="eastAsia"/>
          <w:kern w:val="2"/>
          <w:sz w:val="24"/>
          <w:szCs w:val="24"/>
        </w:rPr>
        <w:t>提供工作条件</w:t>
      </w:r>
    </w:p>
    <w:p w14:paraId="141EC253"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2.2.1</w:t>
      </w:r>
      <w:r>
        <w:rPr>
          <w:rFonts w:hint="eastAsia"/>
          <w:kern w:val="2"/>
          <w:sz w:val="24"/>
          <w:szCs w:val="24"/>
        </w:rPr>
        <w:t>委托人应负责与本工程业务有关的所有外部关系的协调。</w:t>
      </w:r>
    </w:p>
    <w:p w14:paraId="7B11AF8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3.</w:t>
      </w:r>
      <w:r>
        <w:rPr>
          <w:rFonts w:hint="eastAsia"/>
          <w:kern w:val="2"/>
          <w:sz w:val="24"/>
          <w:szCs w:val="24"/>
        </w:rPr>
        <w:t>受托人的义务</w:t>
      </w:r>
    </w:p>
    <w:p w14:paraId="7087FC40"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3.1</w:t>
      </w:r>
      <w:r>
        <w:rPr>
          <w:rFonts w:hint="eastAsia"/>
          <w:kern w:val="2"/>
          <w:sz w:val="24"/>
          <w:szCs w:val="24"/>
        </w:rPr>
        <w:t>项目咨询团队及人员</w:t>
      </w:r>
    </w:p>
    <w:p w14:paraId="2BE5093B"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3.1.1</w:t>
      </w:r>
      <w:r>
        <w:rPr>
          <w:rFonts w:hint="eastAsia"/>
          <w:kern w:val="2"/>
          <w:sz w:val="24"/>
          <w:szCs w:val="24"/>
        </w:rPr>
        <w:t>项目咨询团队的主要人员应与投标文件承诺的人员一致。</w:t>
      </w:r>
    </w:p>
    <w:p w14:paraId="0C9FD82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 xml:space="preserve">3.1.2 </w:t>
      </w:r>
      <w:r>
        <w:rPr>
          <w:rFonts w:hint="eastAsia"/>
          <w:kern w:val="2"/>
          <w:sz w:val="24"/>
          <w:szCs w:val="24"/>
        </w:rPr>
        <w:t>合同实施期间，若委托人要求项目负责人及相关人员到场履职，受托人接到通知后应在</w:t>
      </w:r>
      <w:r>
        <w:rPr>
          <w:rFonts w:hint="eastAsia"/>
          <w:kern w:val="2"/>
          <w:sz w:val="24"/>
          <w:szCs w:val="24"/>
        </w:rPr>
        <w:t>2</w:t>
      </w:r>
      <w:r>
        <w:rPr>
          <w:rFonts w:hint="eastAsia"/>
          <w:kern w:val="2"/>
          <w:sz w:val="24"/>
          <w:szCs w:val="24"/>
        </w:rPr>
        <w:t>日内到达现场，到岗后接受委托人的统一管理，开始咨询服务。未按照要求到岗的，受托人需向委托人支付违约金</w:t>
      </w:r>
      <w:r>
        <w:rPr>
          <w:rFonts w:hint="eastAsia"/>
          <w:kern w:val="2"/>
          <w:sz w:val="24"/>
          <w:szCs w:val="24"/>
        </w:rPr>
        <w:t>5000</w:t>
      </w:r>
      <w:r>
        <w:rPr>
          <w:rFonts w:hint="eastAsia"/>
          <w:kern w:val="2"/>
          <w:sz w:val="24"/>
          <w:szCs w:val="24"/>
        </w:rPr>
        <w:t>元</w:t>
      </w:r>
      <w:r>
        <w:rPr>
          <w:rFonts w:hint="eastAsia"/>
          <w:kern w:val="2"/>
          <w:sz w:val="24"/>
          <w:szCs w:val="24"/>
        </w:rPr>
        <w:t>/</w:t>
      </w:r>
      <w:r>
        <w:rPr>
          <w:rFonts w:hint="eastAsia"/>
          <w:kern w:val="2"/>
          <w:sz w:val="24"/>
          <w:szCs w:val="24"/>
        </w:rPr>
        <w:t>次，累计发生</w:t>
      </w:r>
      <w:r>
        <w:rPr>
          <w:rFonts w:hint="eastAsia"/>
          <w:kern w:val="2"/>
          <w:sz w:val="24"/>
          <w:szCs w:val="24"/>
        </w:rPr>
        <w:t>3</w:t>
      </w:r>
      <w:r>
        <w:rPr>
          <w:rFonts w:hint="eastAsia"/>
          <w:kern w:val="2"/>
          <w:sz w:val="24"/>
          <w:szCs w:val="24"/>
        </w:rPr>
        <w:t>次以上的，委托人有权单方面解除合同，并按本合同</w:t>
      </w:r>
      <w:r>
        <w:rPr>
          <w:rFonts w:hint="eastAsia"/>
          <w:kern w:val="2"/>
          <w:sz w:val="24"/>
          <w:szCs w:val="24"/>
        </w:rPr>
        <w:t>4.2.2</w:t>
      </w:r>
      <w:r>
        <w:rPr>
          <w:rFonts w:hint="eastAsia"/>
          <w:kern w:val="2"/>
          <w:sz w:val="24"/>
          <w:szCs w:val="24"/>
        </w:rPr>
        <w:t>第（</w:t>
      </w:r>
      <w:r>
        <w:rPr>
          <w:rFonts w:hint="eastAsia"/>
          <w:kern w:val="2"/>
          <w:sz w:val="24"/>
          <w:szCs w:val="24"/>
        </w:rPr>
        <w:t>5</w:t>
      </w:r>
      <w:r>
        <w:rPr>
          <w:rFonts w:hint="eastAsia"/>
          <w:kern w:val="2"/>
          <w:sz w:val="24"/>
          <w:szCs w:val="24"/>
        </w:rPr>
        <w:t>）项的有关约定追究受托人违约责任。</w:t>
      </w:r>
    </w:p>
    <w:p w14:paraId="6B342117"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3.1.3</w:t>
      </w:r>
      <w:r>
        <w:rPr>
          <w:rFonts w:hint="eastAsia"/>
          <w:kern w:val="2"/>
          <w:sz w:val="24"/>
          <w:szCs w:val="24"/>
        </w:rPr>
        <w:t>在本合同约定的服务期限内，造价咨询负责人原则上不能更换，如确需更换的应提前</w:t>
      </w:r>
      <w:r>
        <w:rPr>
          <w:rFonts w:hint="eastAsia"/>
          <w:kern w:val="2"/>
          <w:sz w:val="24"/>
          <w:szCs w:val="24"/>
        </w:rPr>
        <w:t>14</w:t>
      </w:r>
      <w:r>
        <w:rPr>
          <w:rFonts w:hint="eastAsia"/>
          <w:kern w:val="2"/>
          <w:sz w:val="24"/>
          <w:szCs w:val="24"/>
        </w:rPr>
        <w:t>个</w:t>
      </w:r>
      <w:proofErr w:type="gramStart"/>
      <w:r>
        <w:rPr>
          <w:rFonts w:hint="eastAsia"/>
          <w:kern w:val="2"/>
          <w:sz w:val="24"/>
          <w:szCs w:val="24"/>
        </w:rPr>
        <w:t>日历天通知</w:t>
      </w:r>
      <w:proofErr w:type="gramEnd"/>
      <w:r>
        <w:rPr>
          <w:rFonts w:hint="eastAsia"/>
          <w:kern w:val="2"/>
          <w:sz w:val="24"/>
          <w:szCs w:val="24"/>
        </w:rPr>
        <w:t>委托人并征得委托人书面同意（退休、病重等</w:t>
      </w:r>
      <w:r>
        <w:rPr>
          <w:rFonts w:hint="eastAsia"/>
          <w:kern w:val="2"/>
          <w:sz w:val="24"/>
          <w:szCs w:val="24"/>
        </w:rPr>
        <w:lastRenderedPageBreak/>
        <w:t>客观因素的除外），更换人员资历及工作能力不得低于原投标人员条件，且受托人需向委托人支付违约金</w:t>
      </w:r>
      <w:r>
        <w:rPr>
          <w:rFonts w:hint="eastAsia"/>
          <w:kern w:val="2"/>
          <w:sz w:val="24"/>
          <w:szCs w:val="24"/>
        </w:rPr>
        <w:t>30000</w:t>
      </w:r>
      <w:r>
        <w:rPr>
          <w:rFonts w:hint="eastAsia"/>
          <w:kern w:val="2"/>
          <w:sz w:val="24"/>
          <w:szCs w:val="24"/>
        </w:rPr>
        <w:t>元</w:t>
      </w:r>
      <w:r>
        <w:rPr>
          <w:rFonts w:hint="eastAsia"/>
          <w:kern w:val="2"/>
          <w:sz w:val="24"/>
          <w:szCs w:val="24"/>
        </w:rPr>
        <w:t>/</w:t>
      </w:r>
      <w:r>
        <w:rPr>
          <w:rFonts w:hint="eastAsia"/>
          <w:kern w:val="2"/>
          <w:sz w:val="24"/>
          <w:szCs w:val="24"/>
        </w:rPr>
        <w:t>次。</w:t>
      </w:r>
    </w:p>
    <w:p w14:paraId="49E64FCA"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3.1.4</w:t>
      </w:r>
      <w:r>
        <w:rPr>
          <w:rFonts w:hint="eastAsia"/>
          <w:kern w:val="2"/>
          <w:sz w:val="24"/>
          <w:szCs w:val="24"/>
        </w:rPr>
        <w:t>受托人工作人员有下列情形之一，委托人要求受托人更换的，受托人应当更换，并支付违约金</w:t>
      </w:r>
      <w:r>
        <w:rPr>
          <w:rFonts w:hint="eastAsia"/>
          <w:kern w:val="2"/>
          <w:sz w:val="24"/>
          <w:szCs w:val="24"/>
        </w:rPr>
        <w:t>50000</w:t>
      </w:r>
      <w:r>
        <w:rPr>
          <w:rFonts w:hint="eastAsia"/>
          <w:kern w:val="2"/>
          <w:sz w:val="24"/>
          <w:szCs w:val="24"/>
        </w:rPr>
        <w:t>元</w:t>
      </w:r>
      <w:r>
        <w:rPr>
          <w:rFonts w:hint="eastAsia"/>
          <w:kern w:val="2"/>
          <w:sz w:val="24"/>
          <w:szCs w:val="24"/>
        </w:rPr>
        <w:t>/</w:t>
      </w:r>
      <w:r>
        <w:rPr>
          <w:rFonts w:hint="eastAsia"/>
          <w:kern w:val="2"/>
          <w:sz w:val="24"/>
          <w:szCs w:val="24"/>
        </w:rPr>
        <w:t>次。</w:t>
      </w:r>
    </w:p>
    <w:p w14:paraId="238FC98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1</w:t>
      </w:r>
      <w:r>
        <w:rPr>
          <w:rFonts w:hint="eastAsia"/>
          <w:kern w:val="2"/>
          <w:sz w:val="24"/>
          <w:szCs w:val="24"/>
        </w:rPr>
        <w:t>）存在严重过失行为的；</w:t>
      </w:r>
    </w:p>
    <w:p w14:paraId="5E333561"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2</w:t>
      </w:r>
      <w:r>
        <w:rPr>
          <w:rFonts w:hint="eastAsia"/>
          <w:kern w:val="2"/>
          <w:sz w:val="24"/>
          <w:szCs w:val="24"/>
        </w:rPr>
        <w:t>）存在违法行为的；</w:t>
      </w:r>
    </w:p>
    <w:p w14:paraId="6D93B54F"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3</w:t>
      </w:r>
      <w:r>
        <w:rPr>
          <w:rFonts w:hint="eastAsia"/>
          <w:kern w:val="2"/>
          <w:sz w:val="24"/>
          <w:szCs w:val="24"/>
        </w:rPr>
        <w:t>）不能胜任岗位职责的；</w:t>
      </w:r>
    </w:p>
    <w:p w14:paraId="569F8731"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4</w:t>
      </w:r>
      <w:r>
        <w:rPr>
          <w:rFonts w:hint="eastAsia"/>
          <w:kern w:val="2"/>
          <w:sz w:val="24"/>
          <w:szCs w:val="24"/>
        </w:rPr>
        <w:t>）严重违反职业道德的。</w:t>
      </w:r>
    </w:p>
    <w:p w14:paraId="4112476E"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受托人拒不更换的，按本合同</w:t>
      </w:r>
      <w:r>
        <w:rPr>
          <w:rFonts w:hint="eastAsia"/>
          <w:kern w:val="2"/>
          <w:sz w:val="24"/>
          <w:szCs w:val="24"/>
        </w:rPr>
        <w:t>4.2.2</w:t>
      </w:r>
      <w:r>
        <w:rPr>
          <w:rFonts w:hint="eastAsia"/>
          <w:kern w:val="2"/>
          <w:sz w:val="24"/>
          <w:szCs w:val="24"/>
        </w:rPr>
        <w:t>第（</w:t>
      </w:r>
      <w:r>
        <w:rPr>
          <w:rFonts w:hint="eastAsia"/>
          <w:kern w:val="2"/>
          <w:sz w:val="24"/>
          <w:szCs w:val="24"/>
        </w:rPr>
        <w:t>3</w:t>
      </w:r>
      <w:r>
        <w:rPr>
          <w:rFonts w:hint="eastAsia"/>
          <w:kern w:val="2"/>
          <w:sz w:val="24"/>
          <w:szCs w:val="24"/>
        </w:rPr>
        <w:t>）项的有关约定追究受托人违约责任，并委托人有权解除合同。</w:t>
      </w:r>
    </w:p>
    <w:p w14:paraId="754B1EA0"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3.1.5</w:t>
      </w:r>
      <w:r>
        <w:rPr>
          <w:rFonts w:hint="eastAsia"/>
          <w:kern w:val="2"/>
          <w:sz w:val="24"/>
          <w:szCs w:val="24"/>
        </w:rPr>
        <w:t>受托人应按委托人要求的时间期限完成人员更换，如逾期更换，按缺勤处理，委托人扣除受托人</w:t>
      </w:r>
      <w:r>
        <w:rPr>
          <w:rFonts w:hint="eastAsia"/>
          <w:kern w:val="2"/>
          <w:sz w:val="24"/>
          <w:szCs w:val="24"/>
        </w:rPr>
        <w:t>1000</w:t>
      </w:r>
      <w:r>
        <w:rPr>
          <w:rFonts w:hint="eastAsia"/>
          <w:kern w:val="2"/>
          <w:sz w:val="24"/>
          <w:szCs w:val="24"/>
        </w:rPr>
        <w:t>元</w:t>
      </w:r>
      <w:r>
        <w:rPr>
          <w:rFonts w:hint="eastAsia"/>
          <w:kern w:val="2"/>
          <w:sz w:val="24"/>
          <w:szCs w:val="24"/>
        </w:rPr>
        <w:t>/</w:t>
      </w:r>
      <w:r>
        <w:rPr>
          <w:rFonts w:hint="eastAsia"/>
          <w:kern w:val="2"/>
          <w:sz w:val="24"/>
          <w:szCs w:val="24"/>
        </w:rPr>
        <w:t>人</w:t>
      </w:r>
      <w:r>
        <w:rPr>
          <w:rFonts w:hint="eastAsia"/>
          <w:kern w:val="2"/>
          <w:sz w:val="24"/>
          <w:szCs w:val="24"/>
        </w:rPr>
        <w:t>/</w:t>
      </w:r>
      <w:r>
        <w:rPr>
          <w:rFonts w:hint="eastAsia"/>
          <w:kern w:val="2"/>
          <w:sz w:val="24"/>
          <w:szCs w:val="24"/>
        </w:rPr>
        <w:t>天违约金直至完成人员更换为止，委托人要求受托人更换驻场人员超过</w:t>
      </w:r>
      <w:r>
        <w:rPr>
          <w:rFonts w:hint="eastAsia"/>
          <w:kern w:val="2"/>
          <w:sz w:val="24"/>
          <w:szCs w:val="24"/>
        </w:rPr>
        <w:t>2</w:t>
      </w:r>
      <w:r>
        <w:rPr>
          <w:rFonts w:hint="eastAsia"/>
          <w:kern w:val="2"/>
          <w:sz w:val="24"/>
          <w:szCs w:val="24"/>
        </w:rPr>
        <w:t>次时，项目负责人应驻场履职。</w:t>
      </w:r>
    </w:p>
    <w:p w14:paraId="5DE2CDE5"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3.2.</w:t>
      </w:r>
      <w:r>
        <w:rPr>
          <w:rFonts w:hint="eastAsia"/>
          <w:kern w:val="2"/>
          <w:sz w:val="24"/>
          <w:szCs w:val="24"/>
        </w:rPr>
        <w:t>造价咨询</w:t>
      </w:r>
    </w:p>
    <w:p w14:paraId="6101A813"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3.2.1</w:t>
      </w:r>
      <w:r>
        <w:rPr>
          <w:rFonts w:hint="eastAsia"/>
          <w:kern w:val="2"/>
          <w:sz w:val="24"/>
          <w:szCs w:val="24"/>
        </w:rPr>
        <w:t>服务范围</w:t>
      </w:r>
    </w:p>
    <w:p w14:paraId="1799D19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提供</w:t>
      </w:r>
      <w:proofErr w:type="gramStart"/>
      <w:r>
        <w:rPr>
          <w:rFonts w:hint="eastAsia"/>
          <w:kern w:val="2"/>
          <w:sz w:val="24"/>
          <w:szCs w:val="24"/>
        </w:rPr>
        <w:t>全阶段全</w:t>
      </w:r>
      <w:proofErr w:type="gramEnd"/>
      <w:r>
        <w:rPr>
          <w:rFonts w:hint="eastAsia"/>
          <w:kern w:val="2"/>
          <w:sz w:val="24"/>
          <w:szCs w:val="24"/>
        </w:rPr>
        <w:t>过程工程造价控制服务，服务范围包括但不限于工程计量、工程进度款、现场签证、材料调差、变更变价、索赔、安</w:t>
      </w:r>
      <w:proofErr w:type="gramStart"/>
      <w:r>
        <w:rPr>
          <w:rFonts w:hint="eastAsia"/>
          <w:kern w:val="2"/>
          <w:sz w:val="24"/>
          <w:szCs w:val="24"/>
        </w:rPr>
        <w:t>措</w:t>
      </w:r>
      <w:proofErr w:type="gramEnd"/>
      <w:r>
        <w:rPr>
          <w:rFonts w:hint="eastAsia"/>
          <w:kern w:val="2"/>
          <w:sz w:val="24"/>
          <w:szCs w:val="24"/>
        </w:rPr>
        <w:t>费、专项费用、完工结算等审核及材料设备咨询认价，按委托人要求复核前期文件、招投标资料等造价及技术文件的工作，各类合同管理咨询、竣工财务决算报告编制以及配合概算调整（如有）工作和委托人要求的相关咨询服务。</w:t>
      </w:r>
    </w:p>
    <w:p w14:paraId="030A9541"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3.2.2</w:t>
      </w:r>
      <w:r>
        <w:rPr>
          <w:rFonts w:hint="eastAsia"/>
          <w:kern w:val="2"/>
          <w:sz w:val="24"/>
          <w:szCs w:val="24"/>
        </w:rPr>
        <w:t>对受托人相关要求</w:t>
      </w:r>
    </w:p>
    <w:p w14:paraId="480C9AB5"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1</w:t>
      </w:r>
      <w:r>
        <w:rPr>
          <w:rFonts w:hint="eastAsia"/>
          <w:kern w:val="2"/>
          <w:sz w:val="24"/>
          <w:szCs w:val="24"/>
        </w:rPr>
        <w:t>）受托人应在进场后</w:t>
      </w:r>
      <w:r>
        <w:rPr>
          <w:rFonts w:hint="eastAsia"/>
          <w:kern w:val="2"/>
          <w:sz w:val="24"/>
          <w:szCs w:val="24"/>
        </w:rPr>
        <w:t>30</w:t>
      </w:r>
      <w:r>
        <w:rPr>
          <w:rFonts w:hint="eastAsia"/>
          <w:kern w:val="2"/>
          <w:sz w:val="24"/>
          <w:szCs w:val="24"/>
        </w:rPr>
        <w:t>个工作日内向委托人提交适用于本工程的</w:t>
      </w:r>
      <w:proofErr w:type="gramStart"/>
      <w:r>
        <w:rPr>
          <w:rFonts w:hint="eastAsia"/>
          <w:kern w:val="2"/>
          <w:sz w:val="24"/>
          <w:szCs w:val="24"/>
        </w:rPr>
        <w:t>全阶段全</w:t>
      </w:r>
      <w:proofErr w:type="gramEnd"/>
      <w:r>
        <w:rPr>
          <w:rFonts w:hint="eastAsia"/>
          <w:kern w:val="2"/>
          <w:sz w:val="24"/>
          <w:szCs w:val="24"/>
        </w:rPr>
        <w:t>过程造价控制工作实施方案，经委托人同意后，按照该方案实施咨询工作。</w:t>
      </w:r>
    </w:p>
    <w:p w14:paraId="2697DF2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2</w:t>
      </w:r>
      <w:r>
        <w:rPr>
          <w:rFonts w:hint="eastAsia"/>
          <w:kern w:val="2"/>
          <w:sz w:val="24"/>
          <w:szCs w:val="24"/>
        </w:rPr>
        <w:t>）受托人应熟悉现行工程建设有关的法规及规定，本工程各项合同相关约定。</w:t>
      </w:r>
    </w:p>
    <w:p w14:paraId="2B58E45D"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3</w:t>
      </w:r>
      <w:r>
        <w:rPr>
          <w:rFonts w:hint="eastAsia"/>
          <w:kern w:val="2"/>
          <w:sz w:val="24"/>
          <w:szCs w:val="24"/>
        </w:rPr>
        <w:t>）受托人应配合委托人对项目前期阶段的初步设计报告及概算进行复核，并出具审核意见。</w:t>
      </w:r>
    </w:p>
    <w:p w14:paraId="0C3D8DAB"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4</w:t>
      </w:r>
      <w:r>
        <w:rPr>
          <w:rFonts w:hint="eastAsia"/>
          <w:kern w:val="2"/>
          <w:sz w:val="24"/>
          <w:szCs w:val="24"/>
        </w:rPr>
        <w:t>）受托人应建立动态的合同、变更、变价、结算、签证等造价</w:t>
      </w:r>
      <w:proofErr w:type="gramStart"/>
      <w:r>
        <w:rPr>
          <w:rFonts w:hint="eastAsia"/>
          <w:kern w:val="2"/>
          <w:sz w:val="24"/>
          <w:szCs w:val="24"/>
        </w:rPr>
        <w:t>相关台</w:t>
      </w:r>
      <w:proofErr w:type="gramEnd"/>
      <w:r>
        <w:rPr>
          <w:rFonts w:hint="eastAsia"/>
          <w:kern w:val="2"/>
          <w:sz w:val="24"/>
          <w:szCs w:val="24"/>
        </w:rPr>
        <w:t>账，按施工进度、工程部位，系统地记录工程结算核定及拨付情况，尤其关注人工</w:t>
      </w:r>
      <w:r>
        <w:rPr>
          <w:rFonts w:hint="eastAsia"/>
          <w:kern w:val="2"/>
          <w:sz w:val="24"/>
          <w:szCs w:val="24"/>
        </w:rPr>
        <w:lastRenderedPageBreak/>
        <w:t>工资的拨付情况，经常性地与工程预算造价进行对比，分析是否存在偏差，进行原因分析并向委托人提供可行性建议。</w:t>
      </w:r>
    </w:p>
    <w:p w14:paraId="3070905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5</w:t>
      </w:r>
      <w:r>
        <w:rPr>
          <w:rFonts w:hint="eastAsia"/>
          <w:kern w:val="2"/>
          <w:sz w:val="24"/>
          <w:szCs w:val="24"/>
        </w:rPr>
        <w:t>）与委托人及监理工程师做好配合，对上报资料严格审核。</w:t>
      </w:r>
    </w:p>
    <w:p w14:paraId="695E54C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6</w:t>
      </w:r>
      <w:r>
        <w:rPr>
          <w:rFonts w:hint="eastAsia"/>
          <w:kern w:val="2"/>
          <w:sz w:val="24"/>
          <w:szCs w:val="24"/>
        </w:rPr>
        <w:t>）受托人应按照万泉河河道清淤疏浚工程（干流琼海段）相关合同所规定的方法、范围、内容、计量方式，负责工程所有支付项目的各种款项的合理性、合法性审查。审查承包方报送的计量支付申请书，签署意见后报委托人审批。</w:t>
      </w:r>
    </w:p>
    <w:p w14:paraId="62E7948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7</w:t>
      </w:r>
      <w:r>
        <w:rPr>
          <w:rFonts w:hint="eastAsia"/>
          <w:kern w:val="2"/>
          <w:sz w:val="24"/>
          <w:szCs w:val="24"/>
        </w:rPr>
        <w:t>）受托人应严格控制涉及工程造价增减的工程变更、工程洽商，按国家有关法律</w:t>
      </w:r>
      <w:r>
        <w:rPr>
          <w:rFonts w:hint="eastAsia"/>
          <w:kern w:val="2"/>
          <w:sz w:val="24"/>
          <w:szCs w:val="24"/>
        </w:rPr>
        <w:t xml:space="preserve"> </w:t>
      </w:r>
      <w:r>
        <w:rPr>
          <w:rFonts w:hint="eastAsia"/>
          <w:kern w:val="2"/>
          <w:sz w:val="24"/>
          <w:szCs w:val="24"/>
        </w:rPr>
        <w:t>法规、结合现场实际合理处理索赔与反索赔。</w:t>
      </w:r>
    </w:p>
    <w:p w14:paraId="693A2CB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8</w:t>
      </w:r>
      <w:r>
        <w:rPr>
          <w:rFonts w:hint="eastAsia"/>
          <w:kern w:val="2"/>
          <w:sz w:val="24"/>
          <w:szCs w:val="24"/>
        </w:rPr>
        <w:t>）受托人应当按照委托人要求向委托人提供造价咨询业务有关的资料，包括工程造价咨询企业的资质证书及承担本合同业务的团队人员名单及执业（从业）资格证书、咨询工作大纲等，并按合同约定的服务范围和工作内容实施咨询业务。</w:t>
      </w:r>
    </w:p>
    <w:p w14:paraId="77D2B70E"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9</w:t>
      </w:r>
      <w:r>
        <w:rPr>
          <w:rFonts w:hint="eastAsia"/>
          <w:kern w:val="2"/>
          <w:sz w:val="24"/>
          <w:szCs w:val="24"/>
        </w:rPr>
        <w:t>）受托人从事工程造价咨询活动，应当遵循独立、客观、公正、诚实信用的原则，不得损害社会公共利益和他人的合法权益。</w:t>
      </w:r>
    </w:p>
    <w:p w14:paraId="69C58BF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10</w:t>
      </w:r>
      <w:r>
        <w:rPr>
          <w:rFonts w:hint="eastAsia"/>
          <w:kern w:val="2"/>
          <w:sz w:val="24"/>
          <w:szCs w:val="24"/>
        </w:rPr>
        <w:t>）受托人承诺按照法律规定及合同约定，完成合同范围内的建设工程造价咨询服务，不得转包承接的造价咨询服务业务。</w:t>
      </w:r>
    </w:p>
    <w:p w14:paraId="5A979AE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11</w:t>
      </w:r>
      <w:r>
        <w:rPr>
          <w:rFonts w:hint="eastAsia"/>
          <w:kern w:val="2"/>
          <w:sz w:val="24"/>
          <w:szCs w:val="24"/>
        </w:rPr>
        <w:t>）受托人应对咨询范围内的工作进行经常性总结分析，并向委托人进行沟通汇</w:t>
      </w:r>
      <w:r>
        <w:rPr>
          <w:rFonts w:hint="eastAsia"/>
          <w:kern w:val="2"/>
          <w:sz w:val="24"/>
          <w:szCs w:val="24"/>
        </w:rPr>
        <w:t xml:space="preserve"> </w:t>
      </w:r>
      <w:r>
        <w:rPr>
          <w:rFonts w:hint="eastAsia"/>
          <w:kern w:val="2"/>
          <w:sz w:val="24"/>
          <w:szCs w:val="24"/>
        </w:rPr>
        <w:t>报。定期向委托人报送工作月报、年报，并依委托人需要报送专题事项报告。对于重要</w:t>
      </w:r>
      <w:r>
        <w:rPr>
          <w:rFonts w:hint="eastAsia"/>
          <w:kern w:val="2"/>
          <w:sz w:val="24"/>
          <w:szCs w:val="24"/>
        </w:rPr>
        <w:t xml:space="preserve"> </w:t>
      </w:r>
      <w:r>
        <w:rPr>
          <w:rFonts w:hint="eastAsia"/>
          <w:kern w:val="2"/>
          <w:sz w:val="24"/>
          <w:szCs w:val="24"/>
        </w:rPr>
        <w:t>商务问题事项审核、完工结算审核及财务决算报告编制等重要节点性工作，受托人应按</w:t>
      </w:r>
      <w:r>
        <w:rPr>
          <w:rFonts w:hint="eastAsia"/>
          <w:kern w:val="2"/>
          <w:sz w:val="24"/>
          <w:szCs w:val="24"/>
        </w:rPr>
        <w:t xml:space="preserve"> </w:t>
      </w:r>
      <w:r>
        <w:rPr>
          <w:rFonts w:hint="eastAsia"/>
          <w:kern w:val="2"/>
          <w:sz w:val="24"/>
          <w:szCs w:val="24"/>
        </w:rPr>
        <w:t>照委托人批复</w:t>
      </w:r>
      <w:proofErr w:type="gramStart"/>
      <w:r>
        <w:rPr>
          <w:rFonts w:hint="eastAsia"/>
          <w:kern w:val="2"/>
          <w:sz w:val="24"/>
          <w:szCs w:val="24"/>
        </w:rPr>
        <w:t>全阶段全</w:t>
      </w:r>
      <w:proofErr w:type="gramEnd"/>
      <w:r>
        <w:rPr>
          <w:rFonts w:hint="eastAsia"/>
          <w:kern w:val="2"/>
          <w:sz w:val="24"/>
          <w:szCs w:val="24"/>
        </w:rPr>
        <w:t>过程造价控制工作实施方案或委托人的相关要求按期完成。无特殊原因，逾期提交成果则视为受托人违约，受托人须向委托人支付</w:t>
      </w:r>
      <w:r>
        <w:rPr>
          <w:rFonts w:hint="eastAsia"/>
          <w:kern w:val="2"/>
          <w:sz w:val="24"/>
          <w:szCs w:val="24"/>
        </w:rPr>
        <w:t>2000</w:t>
      </w:r>
      <w:r>
        <w:rPr>
          <w:rFonts w:hint="eastAsia"/>
          <w:kern w:val="2"/>
          <w:sz w:val="24"/>
          <w:szCs w:val="24"/>
        </w:rPr>
        <w:t>元</w:t>
      </w:r>
      <w:r>
        <w:rPr>
          <w:rFonts w:hint="eastAsia"/>
          <w:kern w:val="2"/>
          <w:sz w:val="24"/>
          <w:szCs w:val="24"/>
        </w:rPr>
        <w:t>/</w:t>
      </w:r>
      <w:r>
        <w:rPr>
          <w:rFonts w:hint="eastAsia"/>
          <w:kern w:val="2"/>
          <w:sz w:val="24"/>
          <w:szCs w:val="24"/>
        </w:rPr>
        <w:t>天的违约金，若受托人延迟提交造价咨询服务成果达</w:t>
      </w:r>
      <w:r>
        <w:rPr>
          <w:rFonts w:hint="eastAsia"/>
          <w:kern w:val="2"/>
          <w:sz w:val="24"/>
          <w:szCs w:val="24"/>
        </w:rPr>
        <w:t>20</w:t>
      </w:r>
      <w:r>
        <w:rPr>
          <w:rFonts w:hint="eastAsia"/>
          <w:kern w:val="2"/>
          <w:sz w:val="24"/>
          <w:szCs w:val="24"/>
        </w:rPr>
        <w:t>天，则委托人有权单方面解除合同，并按本合同</w:t>
      </w:r>
      <w:r>
        <w:rPr>
          <w:rFonts w:hint="eastAsia"/>
          <w:kern w:val="2"/>
          <w:sz w:val="24"/>
          <w:szCs w:val="24"/>
        </w:rPr>
        <w:t>4.2.2</w:t>
      </w:r>
      <w:r>
        <w:rPr>
          <w:rFonts w:hint="eastAsia"/>
          <w:kern w:val="2"/>
          <w:sz w:val="24"/>
          <w:szCs w:val="24"/>
        </w:rPr>
        <w:t>第（</w:t>
      </w:r>
      <w:r>
        <w:rPr>
          <w:rFonts w:hint="eastAsia"/>
          <w:kern w:val="2"/>
          <w:sz w:val="24"/>
          <w:szCs w:val="24"/>
        </w:rPr>
        <w:t>5</w:t>
      </w:r>
      <w:r>
        <w:rPr>
          <w:rFonts w:hint="eastAsia"/>
          <w:kern w:val="2"/>
          <w:sz w:val="24"/>
          <w:szCs w:val="24"/>
        </w:rPr>
        <w:t>）项的有关约定追究受托人违约责任。</w:t>
      </w:r>
    </w:p>
    <w:p w14:paraId="051EB31E"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12</w:t>
      </w:r>
      <w:r>
        <w:rPr>
          <w:rFonts w:hint="eastAsia"/>
          <w:kern w:val="2"/>
          <w:sz w:val="24"/>
          <w:szCs w:val="24"/>
        </w:rPr>
        <w:t>）受托人应无条件提供成果性文件涉及到的硬件及软件给委托人。</w:t>
      </w:r>
    </w:p>
    <w:p w14:paraId="05CA2A8B"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13</w:t>
      </w:r>
      <w:r>
        <w:rPr>
          <w:rFonts w:hint="eastAsia"/>
          <w:kern w:val="2"/>
          <w:sz w:val="24"/>
          <w:szCs w:val="24"/>
        </w:rPr>
        <w:t>）合同执行期间，受托人应严格遵守委托人制定的管理制度。</w:t>
      </w:r>
    </w:p>
    <w:p w14:paraId="37CEC327"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3.3</w:t>
      </w:r>
      <w:r>
        <w:rPr>
          <w:rFonts w:hint="eastAsia"/>
          <w:kern w:val="2"/>
          <w:sz w:val="24"/>
          <w:szCs w:val="24"/>
        </w:rPr>
        <w:t>受托人的工作依据</w:t>
      </w:r>
    </w:p>
    <w:p w14:paraId="122192E7"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受托人应自行配备本条所述的技术标准、规范、定额等相关资料。</w:t>
      </w:r>
    </w:p>
    <w:p w14:paraId="2D0D5254"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4.</w:t>
      </w:r>
      <w:r>
        <w:rPr>
          <w:rFonts w:hint="eastAsia"/>
          <w:kern w:val="2"/>
          <w:sz w:val="24"/>
          <w:szCs w:val="24"/>
        </w:rPr>
        <w:t>违约责任</w:t>
      </w:r>
    </w:p>
    <w:p w14:paraId="731C3302"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lastRenderedPageBreak/>
        <w:t>4.1</w:t>
      </w:r>
      <w:r>
        <w:rPr>
          <w:rFonts w:hint="eastAsia"/>
          <w:kern w:val="2"/>
          <w:sz w:val="24"/>
          <w:szCs w:val="24"/>
        </w:rPr>
        <w:t>委托人的违约责任</w:t>
      </w:r>
    </w:p>
    <w:p w14:paraId="1BDDD36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4.1.1</w:t>
      </w:r>
      <w:r>
        <w:rPr>
          <w:rFonts w:hint="eastAsia"/>
          <w:kern w:val="2"/>
          <w:sz w:val="24"/>
          <w:szCs w:val="24"/>
        </w:rPr>
        <w:t>因财政拨款不到位或委托人内部审批等原因导致付款延迟，受托人表示理解并承诺</w:t>
      </w:r>
      <w:proofErr w:type="gramStart"/>
      <w:r>
        <w:rPr>
          <w:rFonts w:hint="eastAsia"/>
          <w:kern w:val="2"/>
          <w:sz w:val="24"/>
          <w:szCs w:val="24"/>
        </w:rPr>
        <w:t>不</w:t>
      </w:r>
      <w:proofErr w:type="gramEnd"/>
      <w:r>
        <w:rPr>
          <w:rFonts w:hint="eastAsia"/>
          <w:kern w:val="2"/>
          <w:sz w:val="24"/>
          <w:szCs w:val="24"/>
        </w:rPr>
        <w:t>因此向委托人主张任何逾期付款的违约责任。</w:t>
      </w:r>
    </w:p>
    <w:p w14:paraId="2804040A"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4.1.2</w:t>
      </w:r>
      <w:r>
        <w:rPr>
          <w:rFonts w:hint="eastAsia"/>
          <w:kern w:val="2"/>
          <w:sz w:val="24"/>
          <w:szCs w:val="24"/>
        </w:rPr>
        <w:t>委托人违反本合同约定造成受托人损失的，委托人应予以赔偿。</w:t>
      </w:r>
    </w:p>
    <w:p w14:paraId="3D1BC382"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4.2</w:t>
      </w:r>
      <w:r>
        <w:rPr>
          <w:rFonts w:hint="eastAsia"/>
          <w:kern w:val="2"/>
          <w:sz w:val="24"/>
          <w:szCs w:val="24"/>
        </w:rPr>
        <w:t>受托人的违约责任</w:t>
      </w:r>
    </w:p>
    <w:p w14:paraId="6D281DD4"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4.2.1</w:t>
      </w:r>
      <w:r>
        <w:rPr>
          <w:rFonts w:hint="eastAsia"/>
          <w:kern w:val="2"/>
          <w:sz w:val="24"/>
          <w:szCs w:val="24"/>
        </w:rPr>
        <w:t>受托人应支付给委托人的罚款、违约金和损失赔偿（含诉讼费、律师费等间接</w:t>
      </w:r>
      <w:r>
        <w:rPr>
          <w:rFonts w:hint="eastAsia"/>
          <w:kern w:val="2"/>
          <w:sz w:val="24"/>
          <w:szCs w:val="24"/>
        </w:rPr>
        <w:t xml:space="preserve"> </w:t>
      </w:r>
      <w:r>
        <w:rPr>
          <w:rFonts w:hint="eastAsia"/>
          <w:kern w:val="2"/>
          <w:sz w:val="24"/>
          <w:szCs w:val="24"/>
        </w:rPr>
        <w:t>损失），委托人有权在支付给受托人的服务酬金中直接扣除。</w:t>
      </w:r>
    </w:p>
    <w:p w14:paraId="370D326C"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4.2.2</w:t>
      </w:r>
      <w:r>
        <w:rPr>
          <w:rFonts w:hint="eastAsia"/>
          <w:kern w:val="2"/>
          <w:sz w:val="24"/>
          <w:szCs w:val="24"/>
        </w:rPr>
        <w:t>受托人的违约责任及违约金</w:t>
      </w:r>
    </w:p>
    <w:p w14:paraId="10541C00"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1</w:t>
      </w:r>
      <w:r>
        <w:rPr>
          <w:rFonts w:hint="eastAsia"/>
          <w:kern w:val="2"/>
          <w:sz w:val="24"/>
          <w:szCs w:val="24"/>
        </w:rPr>
        <w:t>）受托人若未经委托人书面同意，擅自将造价咨询任务转包、分包，委托人有权解除合同，并要求受托人按本合同金额的</w:t>
      </w:r>
      <w:r>
        <w:rPr>
          <w:rFonts w:hint="eastAsia"/>
          <w:kern w:val="2"/>
          <w:sz w:val="24"/>
          <w:szCs w:val="24"/>
        </w:rPr>
        <w:t>10%</w:t>
      </w:r>
      <w:r>
        <w:rPr>
          <w:rFonts w:hint="eastAsia"/>
          <w:kern w:val="2"/>
          <w:sz w:val="24"/>
          <w:szCs w:val="24"/>
        </w:rPr>
        <w:t>向委托人支付违约金。</w:t>
      </w:r>
    </w:p>
    <w:p w14:paraId="05C2D96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2</w:t>
      </w:r>
      <w:r>
        <w:rPr>
          <w:rFonts w:hint="eastAsia"/>
          <w:kern w:val="2"/>
          <w:sz w:val="24"/>
          <w:szCs w:val="24"/>
        </w:rPr>
        <w:t>）受托人应参照造价相关规定审核发包人提供的文件，审核结果误差应控制在合理范围内，受托人出具的咨询成果必须加盖单位公章或经授权的项目章，须对咨询成果负责，若单项咨询成果（量或价）明显不合理，超出委托人审核、内部审计或政府审计结论达</w:t>
      </w:r>
      <w:r>
        <w:rPr>
          <w:rFonts w:hint="eastAsia"/>
          <w:kern w:val="2"/>
          <w:sz w:val="24"/>
          <w:szCs w:val="24"/>
        </w:rPr>
        <w:t>10%</w:t>
      </w:r>
      <w:r>
        <w:rPr>
          <w:rFonts w:hint="eastAsia"/>
          <w:kern w:val="2"/>
          <w:sz w:val="24"/>
          <w:szCs w:val="24"/>
        </w:rPr>
        <w:t>以上时，造成的损失由受托人承担，委托人有权在受托人咨询费中扣除，咨询费不足以弥补损失的由受托人补足。</w:t>
      </w:r>
    </w:p>
    <w:p w14:paraId="1F1B477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3</w:t>
      </w:r>
      <w:r>
        <w:rPr>
          <w:rFonts w:hint="eastAsia"/>
          <w:kern w:val="2"/>
          <w:sz w:val="24"/>
          <w:szCs w:val="24"/>
        </w:rPr>
        <w:t>）咨询意见与国家政策法规、规范标准、招投标和合同等文件规定相违背，受托人按</w:t>
      </w:r>
      <w:r>
        <w:rPr>
          <w:rFonts w:hint="eastAsia"/>
          <w:kern w:val="2"/>
          <w:sz w:val="24"/>
          <w:szCs w:val="24"/>
        </w:rPr>
        <w:t>5000</w:t>
      </w:r>
      <w:r>
        <w:rPr>
          <w:rFonts w:hint="eastAsia"/>
          <w:kern w:val="2"/>
          <w:sz w:val="24"/>
          <w:szCs w:val="24"/>
        </w:rPr>
        <w:t>元</w:t>
      </w:r>
      <w:r>
        <w:rPr>
          <w:rFonts w:hint="eastAsia"/>
          <w:kern w:val="2"/>
          <w:sz w:val="24"/>
          <w:szCs w:val="24"/>
        </w:rPr>
        <w:t>/</w:t>
      </w:r>
      <w:r>
        <w:rPr>
          <w:rFonts w:hint="eastAsia"/>
          <w:kern w:val="2"/>
          <w:sz w:val="24"/>
          <w:szCs w:val="24"/>
        </w:rPr>
        <w:t>次支付违约金。</w:t>
      </w:r>
    </w:p>
    <w:p w14:paraId="74919484"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4</w:t>
      </w:r>
      <w:r>
        <w:rPr>
          <w:rFonts w:hint="eastAsia"/>
          <w:kern w:val="2"/>
          <w:sz w:val="24"/>
          <w:szCs w:val="24"/>
        </w:rPr>
        <w:t>）合同条款当中有违约金约定的按约定执行，其他部分未约定违约金的，受托人每发生一次违约行为应向委托人支付违约金</w:t>
      </w:r>
      <w:r>
        <w:rPr>
          <w:rFonts w:hint="eastAsia"/>
          <w:kern w:val="2"/>
          <w:sz w:val="24"/>
          <w:szCs w:val="24"/>
        </w:rPr>
        <w:t>5000</w:t>
      </w:r>
      <w:r>
        <w:rPr>
          <w:rFonts w:hint="eastAsia"/>
          <w:kern w:val="2"/>
          <w:sz w:val="24"/>
          <w:szCs w:val="24"/>
        </w:rPr>
        <w:t>元，造成委托人损失的，受托人还应承担损失赔偿。受托人发生违约行为后，经委托人书面通知，受托人拒不整改的，委托人有权解除本合同。</w:t>
      </w:r>
    </w:p>
    <w:p w14:paraId="0FFB8890"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5</w:t>
      </w:r>
      <w:r>
        <w:rPr>
          <w:rFonts w:hint="eastAsia"/>
          <w:kern w:val="2"/>
          <w:sz w:val="24"/>
          <w:szCs w:val="24"/>
        </w:rPr>
        <w:t>）因受托人违约造成本合同解除的，应按本合同金额的</w:t>
      </w:r>
      <w:r>
        <w:rPr>
          <w:rFonts w:hint="eastAsia"/>
          <w:kern w:val="2"/>
          <w:sz w:val="24"/>
          <w:szCs w:val="24"/>
        </w:rPr>
        <w:t>20%</w:t>
      </w:r>
      <w:r>
        <w:rPr>
          <w:rFonts w:hint="eastAsia"/>
          <w:kern w:val="2"/>
          <w:sz w:val="24"/>
          <w:szCs w:val="24"/>
        </w:rPr>
        <w:t>支付违约金给委托</w:t>
      </w:r>
      <w:r>
        <w:rPr>
          <w:rFonts w:hint="eastAsia"/>
          <w:kern w:val="2"/>
          <w:sz w:val="24"/>
          <w:szCs w:val="24"/>
        </w:rPr>
        <w:t xml:space="preserve"> </w:t>
      </w:r>
      <w:r>
        <w:rPr>
          <w:rFonts w:hint="eastAsia"/>
          <w:kern w:val="2"/>
          <w:sz w:val="24"/>
          <w:szCs w:val="24"/>
        </w:rPr>
        <w:t>人，受托人已完成的工作符合合同要求的，委托人支付相应的合同价款，受托人已完成</w:t>
      </w:r>
      <w:r>
        <w:rPr>
          <w:rFonts w:hint="eastAsia"/>
          <w:kern w:val="2"/>
          <w:sz w:val="24"/>
          <w:szCs w:val="24"/>
        </w:rPr>
        <w:t xml:space="preserve"> </w:t>
      </w:r>
      <w:r>
        <w:rPr>
          <w:rFonts w:hint="eastAsia"/>
          <w:kern w:val="2"/>
          <w:sz w:val="24"/>
          <w:szCs w:val="24"/>
        </w:rPr>
        <w:t>的工作不符合合同要求的，受托人应退还委托人已支付的相应合同价款。因受托人违约</w:t>
      </w:r>
      <w:r>
        <w:rPr>
          <w:rFonts w:hint="eastAsia"/>
          <w:kern w:val="2"/>
          <w:sz w:val="24"/>
          <w:szCs w:val="24"/>
        </w:rPr>
        <w:t xml:space="preserve"> </w:t>
      </w:r>
      <w:r>
        <w:rPr>
          <w:rFonts w:hint="eastAsia"/>
          <w:kern w:val="2"/>
          <w:sz w:val="24"/>
          <w:szCs w:val="24"/>
        </w:rPr>
        <w:t>造成本合同解除并给委托人造成经济损失的，受托人应承担赔偿责任。</w:t>
      </w:r>
    </w:p>
    <w:p w14:paraId="3FB2B27C"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6</w:t>
      </w:r>
      <w:r>
        <w:rPr>
          <w:rFonts w:hint="eastAsia"/>
          <w:kern w:val="2"/>
          <w:sz w:val="24"/>
          <w:szCs w:val="24"/>
        </w:rPr>
        <w:t>）受托人违约的，受托人还应承担委托人因维权支出的合理费用，包括但不限于诉讼费、保全费、保险费、公告费、律师费等。</w:t>
      </w:r>
    </w:p>
    <w:p w14:paraId="45762566"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5.</w:t>
      </w:r>
      <w:r>
        <w:rPr>
          <w:rFonts w:hint="eastAsia"/>
          <w:kern w:val="2"/>
          <w:sz w:val="24"/>
          <w:szCs w:val="24"/>
        </w:rPr>
        <w:t>酬金支付</w:t>
      </w:r>
    </w:p>
    <w:p w14:paraId="6085988A"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lastRenderedPageBreak/>
        <w:t>5.1</w:t>
      </w:r>
      <w:r>
        <w:rPr>
          <w:rFonts w:hint="eastAsia"/>
          <w:kern w:val="2"/>
          <w:sz w:val="24"/>
          <w:szCs w:val="24"/>
        </w:rPr>
        <w:t>本合同生效后</w:t>
      </w:r>
      <w:r>
        <w:rPr>
          <w:rFonts w:hint="eastAsia"/>
          <w:kern w:val="2"/>
          <w:sz w:val="24"/>
          <w:szCs w:val="24"/>
        </w:rPr>
        <w:t>30</w:t>
      </w:r>
      <w:proofErr w:type="gramStart"/>
      <w:r>
        <w:rPr>
          <w:rFonts w:hint="eastAsia"/>
          <w:kern w:val="2"/>
          <w:sz w:val="24"/>
          <w:szCs w:val="24"/>
        </w:rPr>
        <w:t>日历天</w:t>
      </w:r>
      <w:proofErr w:type="gramEnd"/>
      <w:r>
        <w:rPr>
          <w:rFonts w:hint="eastAsia"/>
          <w:kern w:val="2"/>
          <w:sz w:val="24"/>
          <w:szCs w:val="24"/>
        </w:rPr>
        <w:t>内，受托人向委托人提交合同总价</w:t>
      </w:r>
      <w:r>
        <w:rPr>
          <w:rFonts w:hint="eastAsia"/>
          <w:kern w:val="2"/>
          <w:sz w:val="24"/>
          <w:szCs w:val="24"/>
        </w:rPr>
        <w:t>10%</w:t>
      </w:r>
      <w:r>
        <w:rPr>
          <w:rFonts w:hint="eastAsia"/>
          <w:kern w:val="2"/>
          <w:sz w:val="24"/>
          <w:szCs w:val="24"/>
        </w:rPr>
        <w:t>的银行履约保</w:t>
      </w:r>
      <w:r>
        <w:rPr>
          <w:rFonts w:hint="eastAsia"/>
          <w:kern w:val="2"/>
          <w:sz w:val="24"/>
          <w:szCs w:val="24"/>
        </w:rPr>
        <w:t xml:space="preserve"> </w:t>
      </w:r>
      <w:r>
        <w:rPr>
          <w:rFonts w:hint="eastAsia"/>
          <w:kern w:val="2"/>
          <w:sz w:val="24"/>
          <w:szCs w:val="24"/>
        </w:rPr>
        <w:t>函，履约保函生效，受托人提交支付申请经委托人审批后，支付本项目合同总价的</w:t>
      </w:r>
      <w:r>
        <w:rPr>
          <w:rFonts w:hint="eastAsia"/>
          <w:kern w:val="2"/>
          <w:sz w:val="24"/>
          <w:szCs w:val="24"/>
        </w:rPr>
        <w:t>10%</w:t>
      </w:r>
      <w:r>
        <w:rPr>
          <w:rFonts w:hint="eastAsia"/>
          <w:kern w:val="2"/>
          <w:sz w:val="24"/>
          <w:szCs w:val="24"/>
        </w:rPr>
        <w:t>作为第一笔付款。</w:t>
      </w:r>
    </w:p>
    <w:p w14:paraId="0039C1D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5.2</w:t>
      </w:r>
      <w:r>
        <w:rPr>
          <w:rFonts w:hint="eastAsia"/>
          <w:kern w:val="2"/>
          <w:sz w:val="24"/>
          <w:szCs w:val="24"/>
        </w:rPr>
        <w:t>从第一次付款后，每半年按合同总额的</w:t>
      </w:r>
      <w:r>
        <w:rPr>
          <w:rFonts w:hint="eastAsia"/>
          <w:kern w:val="2"/>
          <w:sz w:val="24"/>
          <w:szCs w:val="24"/>
        </w:rPr>
        <w:t>35%</w:t>
      </w:r>
      <w:r>
        <w:rPr>
          <w:rFonts w:hint="eastAsia"/>
          <w:kern w:val="2"/>
          <w:sz w:val="24"/>
          <w:szCs w:val="24"/>
        </w:rPr>
        <w:t>支付一次咨询服务费，且每次支付间隔不低于半年，支付至合同总价的</w:t>
      </w:r>
      <w:r>
        <w:rPr>
          <w:rFonts w:hint="eastAsia"/>
          <w:kern w:val="2"/>
          <w:sz w:val="24"/>
          <w:szCs w:val="24"/>
        </w:rPr>
        <w:t>80%</w:t>
      </w:r>
      <w:r>
        <w:rPr>
          <w:rFonts w:hint="eastAsia"/>
          <w:kern w:val="2"/>
          <w:sz w:val="24"/>
          <w:szCs w:val="24"/>
        </w:rPr>
        <w:t>时停止支付。</w:t>
      </w:r>
    </w:p>
    <w:p w14:paraId="42CE61E5"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5.3</w:t>
      </w:r>
      <w:r>
        <w:rPr>
          <w:rFonts w:hint="eastAsia"/>
          <w:kern w:val="2"/>
          <w:sz w:val="24"/>
          <w:szCs w:val="24"/>
        </w:rPr>
        <w:t>合同总价的</w:t>
      </w:r>
      <w:r>
        <w:rPr>
          <w:rFonts w:hint="eastAsia"/>
          <w:kern w:val="2"/>
          <w:sz w:val="24"/>
          <w:szCs w:val="24"/>
        </w:rPr>
        <w:t>10%</w:t>
      </w:r>
      <w:r>
        <w:rPr>
          <w:rFonts w:hint="eastAsia"/>
          <w:kern w:val="2"/>
          <w:sz w:val="24"/>
          <w:szCs w:val="24"/>
        </w:rPr>
        <w:t>作为考核金，依据考核结果进行支付：工程建设全过程中履约评价结果均为优秀的，支付</w:t>
      </w:r>
      <w:proofErr w:type="gramStart"/>
      <w:r>
        <w:rPr>
          <w:rFonts w:hint="eastAsia"/>
          <w:kern w:val="2"/>
          <w:sz w:val="24"/>
          <w:szCs w:val="24"/>
        </w:rPr>
        <w:t>考核金全额</w:t>
      </w:r>
      <w:proofErr w:type="gramEnd"/>
      <w:r>
        <w:rPr>
          <w:rFonts w:hint="eastAsia"/>
          <w:kern w:val="2"/>
          <w:sz w:val="24"/>
          <w:szCs w:val="24"/>
        </w:rPr>
        <w:t>；工程建设全过程中履约评价结果有过良好的，支付</w:t>
      </w:r>
      <w:proofErr w:type="gramStart"/>
      <w:r>
        <w:rPr>
          <w:rFonts w:hint="eastAsia"/>
          <w:kern w:val="2"/>
          <w:sz w:val="24"/>
          <w:szCs w:val="24"/>
        </w:rPr>
        <w:t>考核金</w:t>
      </w:r>
      <w:proofErr w:type="gramEnd"/>
      <w:r>
        <w:rPr>
          <w:rFonts w:hint="eastAsia"/>
          <w:kern w:val="2"/>
          <w:sz w:val="24"/>
          <w:szCs w:val="24"/>
        </w:rPr>
        <w:t>的</w:t>
      </w:r>
      <w:r>
        <w:rPr>
          <w:rFonts w:hint="eastAsia"/>
          <w:kern w:val="2"/>
          <w:sz w:val="24"/>
          <w:szCs w:val="24"/>
        </w:rPr>
        <w:t>80%</w:t>
      </w:r>
      <w:r>
        <w:rPr>
          <w:rFonts w:hint="eastAsia"/>
          <w:kern w:val="2"/>
          <w:sz w:val="24"/>
          <w:szCs w:val="24"/>
        </w:rPr>
        <w:t>；工程建设全过程中履约评价结果有过合格的，支付</w:t>
      </w:r>
      <w:proofErr w:type="gramStart"/>
      <w:r>
        <w:rPr>
          <w:rFonts w:hint="eastAsia"/>
          <w:kern w:val="2"/>
          <w:sz w:val="24"/>
          <w:szCs w:val="24"/>
        </w:rPr>
        <w:t>考核金</w:t>
      </w:r>
      <w:proofErr w:type="gramEnd"/>
      <w:r>
        <w:rPr>
          <w:rFonts w:hint="eastAsia"/>
          <w:kern w:val="2"/>
          <w:sz w:val="24"/>
          <w:szCs w:val="24"/>
        </w:rPr>
        <w:t>的</w:t>
      </w:r>
      <w:r>
        <w:rPr>
          <w:rFonts w:hint="eastAsia"/>
          <w:kern w:val="2"/>
          <w:sz w:val="24"/>
          <w:szCs w:val="24"/>
        </w:rPr>
        <w:t>60%</w:t>
      </w:r>
      <w:r>
        <w:rPr>
          <w:rFonts w:hint="eastAsia"/>
          <w:kern w:val="2"/>
          <w:sz w:val="24"/>
          <w:szCs w:val="24"/>
        </w:rPr>
        <w:t>；工程建设全过程中履约评价结果有过不合格的，不予支付考核金。</w:t>
      </w:r>
      <w:proofErr w:type="gramStart"/>
      <w:r>
        <w:rPr>
          <w:rFonts w:hint="eastAsia"/>
          <w:kern w:val="2"/>
          <w:sz w:val="24"/>
          <w:szCs w:val="24"/>
        </w:rPr>
        <w:t>考核金</w:t>
      </w:r>
      <w:proofErr w:type="gramEnd"/>
      <w:r>
        <w:rPr>
          <w:rFonts w:hint="eastAsia"/>
          <w:kern w:val="2"/>
          <w:sz w:val="24"/>
          <w:szCs w:val="24"/>
        </w:rPr>
        <w:t>在最后一笔付款申请中支付。</w:t>
      </w:r>
    </w:p>
    <w:p w14:paraId="028E73A6"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5.4</w:t>
      </w:r>
      <w:r>
        <w:rPr>
          <w:rFonts w:hint="eastAsia"/>
          <w:kern w:val="2"/>
          <w:sz w:val="24"/>
          <w:szCs w:val="24"/>
        </w:rPr>
        <w:t>剩余合同款项在受托人完成本项目竣工财务决算编制并通过审计后，受托人申请经委托人审批后</w:t>
      </w:r>
      <w:r>
        <w:rPr>
          <w:rFonts w:hint="eastAsia"/>
          <w:kern w:val="2"/>
          <w:sz w:val="24"/>
          <w:szCs w:val="24"/>
        </w:rPr>
        <w:t>30</w:t>
      </w:r>
      <w:r>
        <w:rPr>
          <w:rFonts w:hint="eastAsia"/>
          <w:kern w:val="2"/>
          <w:sz w:val="24"/>
          <w:szCs w:val="24"/>
        </w:rPr>
        <w:t>日内支付。</w:t>
      </w:r>
    </w:p>
    <w:p w14:paraId="2DF766EC"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5.5</w:t>
      </w:r>
      <w:r>
        <w:rPr>
          <w:rFonts w:hint="eastAsia"/>
          <w:kern w:val="2"/>
          <w:sz w:val="24"/>
          <w:szCs w:val="24"/>
        </w:rPr>
        <w:t>每次支付前，受托人应向委托人提供当期支付金额等额的工程所在地主管</w:t>
      </w:r>
      <w:proofErr w:type="gramStart"/>
      <w:r>
        <w:rPr>
          <w:rFonts w:hint="eastAsia"/>
          <w:kern w:val="2"/>
          <w:sz w:val="24"/>
          <w:szCs w:val="24"/>
        </w:rPr>
        <w:t>税务机</w:t>
      </w:r>
      <w:proofErr w:type="gramEnd"/>
      <w:r>
        <w:rPr>
          <w:rFonts w:hint="eastAsia"/>
          <w:kern w:val="2"/>
          <w:sz w:val="24"/>
          <w:szCs w:val="24"/>
        </w:rPr>
        <w:t xml:space="preserve"> </w:t>
      </w:r>
      <w:r>
        <w:rPr>
          <w:rFonts w:hint="eastAsia"/>
          <w:kern w:val="2"/>
          <w:sz w:val="24"/>
          <w:szCs w:val="24"/>
        </w:rPr>
        <w:t>关认可的增值税专用发票。否则，委托人可顺延付款，且无需承担任何违约责任。受托人根据本合同约定应支付的违约金</w:t>
      </w:r>
      <w:r>
        <w:rPr>
          <w:rFonts w:hint="eastAsia"/>
          <w:kern w:val="2"/>
          <w:sz w:val="24"/>
          <w:szCs w:val="24"/>
        </w:rPr>
        <w:t>/</w:t>
      </w:r>
      <w:r>
        <w:rPr>
          <w:rFonts w:hint="eastAsia"/>
          <w:kern w:val="2"/>
          <w:sz w:val="24"/>
          <w:szCs w:val="24"/>
        </w:rPr>
        <w:t>损失赔偿等款项，委托人有权从根据本合同应付或届期应付给受托人的款项内直接扣除相应款项，不足部分应由受托人另行支付。</w:t>
      </w:r>
    </w:p>
    <w:p w14:paraId="07342762"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5.6</w:t>
      </w:r>
      <w:r>
        <w:rPr>
          <w:rFonts w:hint="eastAsia"/>
          <w:kern w:val="2"/>
          <w:sz w:val="24"/>
          <w:szCs w:val="24"/>
        </w:rPr>
        <w:t>受托人不得委托第三方代为收款。</w:t>
      </w:r>
    </w:p>
    <w:p w14:paraId="76D79531"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6.</w:t>
      </w:r>
      <w:r>
        <w:rPr>
          <w:rFonts w:hint="eastAsia"/>
          <w:kern w:val="2"/>
          <w:sz w:val="24"/>
          <w:szCs w:val="24"/>
        </w:rPr>
        <w:t>合同变更、解除与终止</w:t>
      </w:r>
    </w:p>
    <w:p w14:paraId="47837AA7"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6. 1</w:t>
      </w:r>
      <w:r>
        <w:rPr>
          <w:rFonts w:hint="eastAsia"/>
          <w:kern w:val="2"/>
          <w:sz w:val="24"/>
          <w:szCs w:val="24"/>
        </w:rPr>
        <w:t>合同变更</w:t>
      </w:r>
    </w:p>
    <w:p w14:paraId="1A052A44"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任何一方以书面形式提出变更请求时，双方经协商一致后可进行变更。双方将通过</w:t>
      </w:r>
      <w:r>
        <w:rPr>
          <w:rFonts w:hint="eastAsia"/>
          <w:kern w:val="2"/>
          <w:sz w:val="24"/>
          <w:szCs w:val="24"/>
        </w:rPr>
        <w:t xml:space="preserve"> </w:t>
      </w:r>
      <w:r>
        <w:rPr>
          <w:rFonts w:hint="eastAsia"/>
          <w:kern w:val="2"/>
          <w:sz w:val="24"/>
          <w:szCs w:val="24"/>
        </w:rPr>
        <w:t>订立补充条款、补充协议或变更协议进行约定。本合同的补充条款、补充协议、变更协</w:t>
      </w:r>
      <w:r>
        <w:rPr>
          <w:rFonts w:hint="eastAsia"/>
          <w:kern w:val="2"/>
          <w:sz w:val="24"/>
          <w:szCs w:val="24"/>
        </w:rPr>
        <w:t xml:space="preserve"> </w:t>
      </w:r>
      <w:r>
        <w:rPr>
          <w:rFonts w:hint="eastAsia"/>
          <w:kern w:val="2"/>
          <w:sz w:val="24"/>
          <w:szCs w:val="24"/>
        </w:rPr>
        <w:t>议均为本合同不可分割的一部分。本合同补充条款、补充协议、变更协议与本合同正文条款不相一致的，以补充条款、补充协议、变更协议为准。补充条款、补充协议、变更协议没有约定的，仍以本合同正文条款为准。</w:t>
      </w:r>
    </w:p>
    <w:p w14:paraId="53334520"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6.2</w:t>
      </w:r>
      <w:r>
        <w:rPr>
          <w:rFonts w:hint="eastAsia"/>
          <w:kern w:val="2"/>
          <w:sz w:val="24"/>
          <w:szCs w:val="24"/>
        </w:rPr>
        <w:t>合同解除</w:t>
      </w:r>
    </w:p>
    <w:p w14:paraId="70EFAEF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6.2.1</w:t>
      </w:r>
      <w:r>
        <w:rPr>
          <w:rFonts w:hint="eastAsia"/>
          <w:kern w:val="2"/>
          <w:sz w:val="24"/>
          <w:szCs w:val="24"/>
        </w:rPr>
        <w:t>委托人与受托人协商一致，可以解除合同。</w:t>
      </w:r>
    </w:p>
    <w:p w14:paraId="361851D6"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6.2.2</w:t>
      </w:r>
      <w:r>
        <w:rPr>
          <w:rFonts w:hint="eastAsia"/>
          <w:kern w:val="2"/>
          <w:sz w:val="24"/>
          <w:szCs w:val="24"/>
        </w:rPr>
        <w:t>有下列情形之一的，合同当事人一方或双方可以解除合同：</w:t>
      </w:r>
    </w:p>
    <w:p w14:paraId="5E084E64"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1</w:t>
      </w:r>
      <w:r>
        <w:rPr>
          <w:rFonts w:hint="eastAsia"/>
          <w:kern w:val="2"/>
          <w:sz w:val="24"/>
          <w:szCs w:val="24"/>
        </w:rPr>
        <w:t>）受托人将本合同约定的工程造价咨询服务工作全部或部分转包给他人，委托人有权解除合同；</w:t>
      </w:r>
    </w:p>
    <w:p w14:paraId="7FB42F63"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lastRenderedPageBreak/>
        <w:t>（</w:t>
      </w:r>
      <w:r>
        <w:rPr>
          <w:rFonts w:hint="eastAsia"/>
          <w:kern w:val="2"/>
          <w:sz w:val="24"/>
          <w:szCs w:val="24"/>
        </w:rPr>
        <w:t>2</w:t>
      </w:r>
      <w:r>
        <w:rPr>
          <w:rFonts w:hint="eastAsia"/>
          <w:kern w:val="2"/>
          <w:sz w:val="24"/>
          <w:szCs w:val="24"/>
        </w:rPr>
        <w:t>）受托人提供的咨询服务不符合合同约定的要求，经委托人催告仍不能达到合同约定要求的，委托人可以解除合同；</w:t>
      </w:r>
    </w:p>
    <w:p w14:paraId="3E8AD9BB"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3</w:t>
      </w:r>
      <w:r>
        <w:rPr>
          <w:rFonts w:hint="eastAsia"/>
          <w:kern w:val="2"/>
          <w:sz w:val="24"/>
          <w:szCs w:val="24"/>
        </w:rPr>
        <w:t>）因不可抗力致使合同无法履行；</w:t>
      </w:r>
    </w:p>
    <w:p w14:paraId="6FCFC302"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4</w:t>
      </w:r>
      <w:r>
        <w:rPr>
          <w:rFonts w:hint="eastAsia"/>
          <w:kern w:val="2"/>
          <w:sz w:val="24"/>
          <w:szCs w:val="24"/>
        </w:rPr>
        <w:t>）因一方违约致使合同无法实际履行或实际履行已无必要。</w:t>
      </w:r>
    </w:p>
    <w:p w14:paraId="1079090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5</w:t>
      </w:r>
      <w:r>
        <w:rPr>
          <w:rFonts w:hint="eastAsia"/>
          <w:kern w:val="2"/>
          <w:sz w:val="24"/>
          <w:szCs w:val="24"/>
        </w:rPr>
        <w:t>）如受托人与本项目其他参建单位串通损害委托人利益的，委托人有权解除合同。</w:t>
      </w:r>
    </w:p>
    <w:p w14:paraId="0E5C4190"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6</w:t>
      </w:r>
      <w:r>
        <w:rPr>
          <w:rFonts w:hint="eastAsia"/>
          <w:kern w:val="2"/>
          <w:sz w:val="24"/>
          <w:szCs w:val="24"/>
        </w:rPr>
        <w:t>）受托人项目相关负责人未按照委托人要求到岗履职的，累计发生</w:t>
      </w:r>
      <w:r>
        <w:rPr>
          <w:rFonts w:hint="eastAsia"/>
          <w:kern w:val="2"/>
          <w:sz w:val="24"/>
          <w:szCs w:val="24"/>
        </w:rPr>
        <w:t>3</w:t>
      </w:r>
      <w:r>
        <w:rPr>
          <w:rFonts w:hint="eastAsia"/>
          <w:kern w:val="2"/>
          <w:sz w:val="24"/>
          <w:szCs w:val="24"/>
        </w:rPr>
        <w:t>次以上的，委托人有权单方面解除合同。</w:t>
      </w:r>
    </w:p>
    <w:p w14:paraId="044BF9FF"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6.2.3</w:t>
      </w:r>
      <w:r>
        <w:rPr>
          <w:rFonts w:hint="eastAsia"/>
          <w:kern w:val="2"/>
          <w:sz w:val="24"/>
          <w:szCs w:val="24"/>
        </w:rPr>
        <w:t>任何一方提出解除合同的，应提前</w:t>
      </w:r>
      <w:r>
        <w:rPr>
          <w:rFonts w:hint="eastAsia"/>
          <w:kern w:val="2"/>
          <w:sz w:val="24"/>
          <w:szCs w:val="24"/>
        </w:rPr>
        <w:t>30</w:t>
      </w:r>
      <w:r>
        <w:rPr>
          <w:rFonts w:hint="eastAsia"/>
          <w:kern w:val="2"/>
          <w:sz w:val="24"/>
          <w:szCs w:val="24"/>
        </w:rPr>
        <w:t>天书面通知对方。</w:t>
      </w:r>
    </w:p>
    <w:p w14:paraId="71C26674"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6.2.5</w:t>
      </w:r>
      <w:r>
        <w:rPr>
          <w:rFonts w:hint="eastAsia"/>
          <w:kern w:val="2"/>
          <w:sz w:val="24"/>
          <w:szCs w:val="24"/>
        </w:rPr>
        <w:t>本合同解除后，本合同约定的有关结算、争议解决方式的条款仍然有效。</w:t>
      </w:r>
    </w:p>
    <w:p w14:paraId="49E1608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6.2.6</w:t>
      </w:r>
      <w:r>
        <w:rPr>
          <w:rFonts w:hint="eastAsia"/>
          <w:kern w:val="2"/>
          <w:sz w:val="24"/>
          <w:szCs w:val="24"/>
        </w:rPr>
        <w:t>本合同解除后并不免除违约方的违约责任。</w:t>
      </w:r>
    </w:p>
    <w:p w14:paraId="66412CED"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6.3</w:t>
      </w:r>
      <w:r>
        <w:rPr>
          <w:rFonts w:hint="eastAsia"/>
          <w:kern w:val="2"/>
          <w:sz w:val="24"/>
          <w:szCs w:val="24"/>
        </w:rPr>
        <w:t>合同终止</w:t>
      </w:r>
    </w:p>
    <w:p w14:paraId="6D65730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除合同解除外，以下条件全部满足时，本合同终止：</w:t>
      </w:r>
    </w:p>
    <w:p w14:paraId="67FB1288"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1</w:t>
      </w:r>
      <w:r>
        <w:rPr>
          <w:rFonts w:hint="eastAsia"/>
          <w:kern w:val="2"/>
          <w:sz w:val="24"/>
          <w:szCs w:val="24"/>
        </w:rPr>
        <w:t>）受托人完成本合同约定的全部工作；</w:t>
      </w:r>
    </w:p>
    <w:p w14:paraId="2602EBC3"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2</w:t>
      </w:r>
      <w:r>
        <w:rPr>
          <w:rFonts w:hint="eastAsia"/>
          <w:kern w:val="2"/>
          <w:sz w:val="24"/>
          <w:szCs w:val="24"/>
        </w:rPr>
        <w:t>）委托人与受托人结清并支付酬金；</w:t>
      </w:r>
    </w:p>
    <w:p w14:paraId="591B5115"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w:t>
      </w:r>
      <w:r>
        <w:rPr>
          <w:rFonts w:hint="eastAsia"/>
          <w:kern w:val="2"/>
          <w:sz w:val="24"/>
          <w:szCs w:val="24"/>
        </w:rPr>
        <w:t>3</w:t>
      </w:r>
      <w:r>
        <w:rPr>
          <w:rFonts w:hint="eastAsia"/>
          <w:kern w:val="2"/>
          <w:sz w:val="24"/>
          <w:szCs w:val="24"/>
        </w:rPr>
        <w:t>）受托人将委托人提供的资料交还。</w:t>
      </w:r>
    </w:p>
    <w:p w14:paraId="08028A25"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7.</w:t>
      </w:r>
      <w:r>
        <w:rPr>
          <w:rFonts w:hint="eastAsia"/>
          <w:kern w:val="2"/>
          <w:sz w:val="24"/>
          <w:szCs w:val="24"/>
        </w:rPr>
        <w:t>争议解决</w:t>
      </w:r>
    </w:p>
    <w:p w14:paraId="647A560D"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7.1</w:t>
      </w:r>
      <w:r>
        <w:rPr>
          <w:rFonts w:hint="eastAsia"/>
          <w:kern w:val="2"/>
          <w:sz w:val="24"/>
          <w:szCs w:val="24"/>
        </w:rPr>
        <w:t>协商</w:t>
      </w:r>
    </w:p>
    <w:p w14:paraId="44441BCC"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双方应本着诚实信用的原则协商解决本合同履行过程中发生的争议。</w:t>
      </w:r>
    </w:p>
    <w:p w14:paraId="03EB2A3E"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7.2</w:t>
      </w:r>
      <w:r>
        <w:rPr>
          <w:rFonts w:hint="eastAsia"/>
          <w:kern w:val="2"/>
          <w:sz w:val="24"/>
          <w:szCs w:val="24"/>
        </w:rPr>
        <w:t>诉讼</w:t>
      </w:r>
    </w:p>
    <w:p w14:paraId="6FC04AC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双方协商不能达成一致意见时，合同任何一方均可向委托人所在地的人民法院提起诉讼</w:t>
      </w:r>
      <w:r>
        <w:rPr>
          <w:rFonts w:hint="eastAsia"/>
          <w:kern w:val="2"/>
          <w:sz w:val="24"/>
          <w:szCs w:val="24"/>
        </w:rPr>
        <w:t xml:space="preserve"> </w:t>
      </w:r>
      <w:r>
        <w:rPr>
          <w:rFonts w:hint="eastAsia"/>
          <w:kern w:val="2"/>
          <w:sz w:val="24"/>
          <w:szCs w:val="24"/>
        </w:rPr>
        <w:t>。</w:t>
      </w:r>
    </w:p>
    <w:p w14:paraId="3F01FF0D"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8.</w:t>
      </w:r>
      <w:r>
        <w:rPr>
          <w:rFonts w:hint="eastAsia"/>
          <w:kern w:val="2"/>
          <w:sz w:val="24"/>
          <w:szCs w:val="24"/>
        </w:rPr>
        <w:t>其他</w:t>
      </w:r>
    </w:p>
    <w:p w14:paraId="4AA25D47"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8.1</w:t>
      </w:r>
      <w:r>
        <w:rPr>
          <w:rFonts w:hint="eastAsia"/>
          <w:kern w:val="2"/>
          <w:sz w:val="24"/>
          <w:szCs w:val="24"/>
        </w:rPr>
        <w:t>保密</w:t>
      </w:r>
    </w:p>
    <w:p w14:paraId="51E1588A"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双方不得泄露对方申明的保密资料，亦不得泄露与实施工程有关的第三人所提供的</w:t>
      </w:r>
      <w:r>
        <w:rPr>
          <w:rFonts w:hint="eastAsia"/>
          <w:kern w:val="2"/>
          <w:sz w:val="24"/>
          <w:szCs w:val="24"/>
        </w:rPr>
        <w:t xml:space="preserve"> </w:t>
      </w:r>
      <w:r>
        <w:rPr>
          <w:rFonts w:hint="eastAsia"/>
          <w:kern w:val="2"/>
          <w:sz w:val="24"/>
          <w:szCs w:val="24"/>
        </w:rPr>
        <w:t>保密资料。若受托人违反前述保密义务的，委托人有权解除合同，受</w:t>
      </w:r>
      <w:r>
        <w:rPr>
          <w:rFonts w:hint="eastAsia"/>
          <w:kern w:val="2"/>
          <w:sz w:val="24"/>
          <w:szCs w:val="24"/>
        </w:rPr>
        <w:lastRenderedPageBreak/>
        <w:t>托人应向委托人支</w:t>
      </w:r>
      <w:r>
        <w:rPr>
          <w:rFonts w:hint="eastAsia"/>
          <w:kern w:val="2"/>
          <w:sz w:val="24"/>
          <w:szCs w:val="24"/>
        </w:rPr>
        <w:t xml:space="preserve"> </w:t>
      </w:r>
      <w:proofErr w:type="gramStart"/>
      <w:r>
        <w:rPr>
          <w:rFonts w:hint="eastAsia"/>
          <w:kern w:val="2"/>
          <w:sz w:val="24"/>
          <w:szCs w:val="24"/>
        </w:rPr>
        <w:t>付本</w:t>
      </w:r>
      <w:proofErr w:type="gramEnd"/>
      <w:r>
        <w:rPr>
          <w:rFonts w:hint="eastAsia"/>
          <w:kern w:val="2"/>
          <w:sz w:val="24"/>
          <w:szCs w:val="24"/>
        </w:rPr>
        <w:t>合同金额</w:t>
      </w:r>
      <w:r>
        <w:rPr>
          <w:rFonts w:hint="eastAsia"/>
          <w:kern w:val="2"/>
          <w:sz w:val="24"/>
          <w:szCs w:val="24"/>
        </w:rPr>
        <w:t>20%</w:t>
      </w:r>
      <w:r>
        <w:rPr>
          <w:rFonts w:hint="eastAsia"/>
          <w:kern w:val="2"/>
          <w:sz w:val="24"/>
          <w:szCs w:val="24"/>
        </w:rPr>
        <w:t>的违约金，违约金不足以弥补因此给委托人造成损失的，受托人还应承担赔偿责任。</w:t>
      </w:r>
    </w:p>
    <w:p w14:paraId="4D0E879D"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8.2</w:t>
      </w:r>
      <w:r>
        <w:rPr>
          <w:rFonts w:hint="eastAsia"/>
          <w:kern w:val="2"/>
          <w:sz w:val="24"/>
          <w:szCs w:val="24"/>
        </w:rPr>
        <w:t>知识产权</w:t>
      </w:r>
    </w:p>
    <w:p w14:paraId="417577F0"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除另有约定外，委托人提供给受托人的图纸、委托人为实施工程自行编制或委托编</w:t>
      </w:r>
      <w:r>
        <w:rPr>
          <w:rFonts w:hint="eastAsia"/>
          <w:kern w:val="2"/>
          <w:sz w:val="24"/>
          <w:szCs w:val="24"/>
        </w:rPr>
        <w:t xml:space="preserve"> </w:t>
      </w:r>
      <w:r>
        <w:rPr>
          <w:rFonts w:hint="eastAsia"/>
          <w:kern w:val="2"/>
          <w:sz w:val="24"/>
          <w:szCs w:val="24"/>
        </w:rPr>
        <w:t>制的技术规范以及反映委托人要求的或其他类似性质文件的著作权属于委托人，受托人可以为实现本合同目的而复制或者以其他方式使用此类文件，但不能用于与本合同无关的其他事项。未经委托人书面同意，受托人不得为了本合同以外的目的而复制或者以其他方式使用上述文件或将之提供给任何第三方。</w:t>
      </w:r>
    </w:p>
    <w:p w14:paraId="52870D39"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除另有约定外，受托人为履行本合同约定而编制的成果文件，其著作权属于受托人。委托人可以为实现合同目的而复制、使用此类文件，但不能擅自修改或用于与本合同无关的其他事项。未经受托人书面同意，委托人不得为了本合同以外的目的而复制或者以其他方式使用上述文件或将之提供给任何第三方。</w:t>
      </w:r>
    </w:p>
    <w:p w14:paraId="22133826"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双方保证在履行本合同过程中不侵犯对方及第三方的知识产权。因受托人侵犯他人</w:t>
      </w:r>
      <w:r>
        <w:rPr>
          <w:rFonts w:hint="eastAsia"/>
          <w:kern w:val="2"/>
          <w:sz w:val="24"/>
          <w:szCs w:val="24"/>
        </w:rPr>
        <w:t xml:space="preserve"> </w:t>
      </w:r>
      <w:r>
        <w:rPr>
          <w:rFonts w:hint="eastAsia"/>
          <w:kern w:val="2"/>
          <w:sz w:val="24"/>
          <w:szCs w:val="24"/>
        </w:rPr>
        <w:t>知识产权所引起的责任，由受托人承担；因委托人提供的基础资料导致侵权的，由委托</w:t>
      </w:r>
      <w:r>
        <w:rPr>
          <w:rFonts w:hint="eastAsia"/>
          <w:kern w:val="2"/>
          <w:sz w:val="24"/>
          <w:szCs w:val="24"/>
        </w:rPr>
        <w:t xml:space="preserve"> </w:t>
      </w:r>
      <w:r>
        <w:rPr>
          <w:rFonts w:hint="eastAsia"/>
          <w:kern w:val="2"/>
          <w:sz w:val="24"/>
          <w:szCs w:val="24"/>
        </w:rPr>
        <w:t>人承担责任。</w:t>
      </w:r>
    </w:p>
    <w:p w14:paraId="565DC79F" w14:textId="77777777" w:rsidR="000A463C" w:rsidRDefault="00000000">
      <w:pPr>
        <w:widowControl/>
        <w:tabs>
          <w:tab w:val="left" w:pos="1320"/>
        </w:tabs>
        <w:spacing w:afterLines="50" w:after="156" w:line="300" w:lineRule="auto"/>
        <w:ind w:firstLineChars="200" w:firstLine="480"/>
        <w:outlineLvl w:val="0"/>
        <w:rPr>
          <w:kern w:val="2"/>
          <w:sz w:val="24"/>
          <w:szCs w:val="24"/>
        </w:rPr>
      </w:pPr>
      <w:r>
        <w:rPr>
          <w:rFonts w:hint="eastAsia"/>
          <w:kern w:val="2"/>
          <w:sz w:val="24"/>
          <w:szCs w:val="24"/>
        </w:rPr>
        <w:t>除另有约定外，双方均有权在履行本合同保密义务并且不损害对方利益的情况下，</w:t>
      </w:r>
      <w:r>
        <w:rPr>
          <w:rFonts w:hint="eastAsia"/>
          <w:kern w:val="2"/>
          <w:sz w:val="24"/>
          <w:szCs w:val="24"/>
        </w:rPr>
        <w:t xml:space="preserve"> </w:t>
      </w:r>
      <w:r>
        <w:rPr>
          <w:rFonts w:hint="eastAsia"/>
          <w:kern w:val="2"/>
          <w:sz w:val="24"/>
          <w:szCs w:val="24"/>
        </w:rPr>
        <w:t>将履行本合同形成的有关成果文件用于企业宣传、申报奖项以及接受上级主管部门的检</w:t>
      </w:r>
      <w:r>
        <w:rPr>
          <w:rFonts w:hint="eastAsia"/>
          <w:kern w:val="2"/>
          <w:sz w:val="24"/>
          <w:szCs w:val="24"/>
        </w:rPr>
        <w:t xml:space="preserve"> </w:t>
      </w:r>
      <w:r>
        <w:rPr>
          <w:rFonts w:hint="eastAsia"/>
          <w:kern w:val="2"/>
          <w:sz w:val="24"/>
          <w:szCs w:val="24"/>
        </w:rPr>
        <w:t>查。</w:t>
      </w:r>
    </w:p>
    <w:p w14:paraId="66BFF2FB" w14:textId="77777777" w:rsidR="000A463C" w:rsidRDefault="000A463C">
      <w:pPr>
        <w:widowControl/>
        <w:tabs>
          <w:tab w:val="left" w:pos="1320"/>
        </w:tabs>
        <w:spacing w:afterLines="50" w:after="156" w:line="300" w:lineRule="auto"/>
        <w:ind w:leftChars="200" w:left="420" w:firstLineChars="200" w:firstLine="480"/>
        <w:outlineLvl w:val="0"/>
        <w:rPr>
          <w:kern w:val="2"/>
          <w:sz w:val="24"/>
          <w:szCs w:val="24"/>
        </w:rPr>
      </w:pPr>
    </w:p>
    <w:p w14:paraId="6CD96750" w14:textId="77777777" w:rsidR="000A463C" w:rsidRDefault="000A463C">
      <w:pPr>
        <w:widowControl/>
        <w:tabs>
          <w:tab w:val="left" w:pos="1320"/>
        </w:tabs>
        <w:adjustRightInd w:val="0"/>
        <w:snapToGrid w:val="0"/>
        <w:spacing w:afterLines="50" w:after="156" w:line="300" w:lineRule="auto"/>
        <w:ind w:firstLineChars="200" w:firstLine="602"/>
        <w:rPr>
          <w:b/>
          <w:kern w:val="2"/>
          <w:sz w:val="30"/>
          <w:szCs w:val="30"/>
        </w:rPr>
      </w:pPr>
      <w:bookmarkStart w:id="21" w:name="_Ref523405280"/>
      <w:bookmarkStart w:id="22" w:name="_Toc18156052"/>
      <w:bookmarkStart w:id="23" w:name="_Ref521288530"/>
      <w:bookmarkStart w:id="24" w:name="_Ref521078406"/>
      <w:bookmarkEnd w:id="19"/>
      <w:bookmarkEnd w:id="20"/>
    </w:p>
    <w:p w14:paraId="6B5D69FC" w14:textId="77777777" w:rsidR="000A463C" w:rsidRDefault="00000000">
      <w:pPr>
        <w:rPr>
          <w:b/>
          <w:kern w:val="2"/>
          <w:sz w:val="30"/>
          <w:szCs w:val="30"/>
        </w:rPr>
      </w:pPr>
      <w:r>
        <w:rPr>
          <w:b/>
          <w:kern w:val="2"/>
          <w:sz w:val="30"/>
          <w:szCs w:val="30"/>
        </w:rPr>
        <w:br w:type="page"/>
      </w:r>
    </w:p>
    <w:p w14:paraId="79B7E78C" w14:textId="77777777" w:rsidR="000A463C" w:rsidRDefault="000A463C">
      <w:pPr>
        <w:widowControl/>
        <w:tabs>
          <w:tab w:val="left" w:pos="1320"/>
        </w:tabs>
        <w:adjustRightInd w:val="0"/>
        <w:snapToGrid w:val="0"/>
        <w:spacing w:afterLines="50" w:after="156" w:line="300" w:lineRule="auto"/>
        <w:ind w:firstLineChars="200" w:firstLine="602"/>
        <w:rPr>
          <w:b/>
          <w:kern w:val="2"/>
          <w:sz w:val="30"/>
          <w:szCs w:val="30"/>
        </w:rPr>
      </w:pPr>
    </w:p>
    <w:p w14:paraId="1F3AE191" w14:textId="77777777" w:rsidR="000A463C" w:rsidRDefault="00000000">
      <w:pPr>
        <w:pStyle w:val="a6"/>
        <w:outlineLvl w:val="9"/>
      </w:pPr>
      <w:bookmarkStart w:id="25" w:name="_Toc31380"/>
      <w:bookmarkEnd w:id="21"/>
      <w:bookmarkEnd w:id="22"/>
      <w:bookmarkEnd w:id="23"/>
      <w:bookmarkEnd w:id="24"/>
      <w:r>
        <w:t>廉洁从业合同</w:t>
      </w:r>
      <w:bookmarkEnd w:id="25"/>
    </w:p>
    <w:p w14:paraId="30EC4D52"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为做好工程建设中的党风廉政建设，保证万泉河河道清淤疏浚工程（干流琼海段）廉洁高效优质，保证建设资金的安全和有效使用以及投资效益，建设工程的项目法人海南省水利电力集团有限公司（以下简称“委托人”）与受托人 XXXXX （以下简称“受托人”），特订立如下合同。</w:t>
      </w:r>
    </w:p>
    <w:p w14:paraId="745F0DDD"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1.双方的权利和义务</w:t>
      </w:r>
    </w:p>
    <w:p w14:paraId="7DA3D7A2"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（1）严格遵守党的政策规定和国家有关法律法规及水利部的有关规定。</w:t>
      </w:r>
    </w:p>
    <w:p w14:paraId="119467E7"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（2）严格执行万泉河河道清淤疏浚工程（干流琼海段）造价咨询服务合同（合同编号：XXXXXX）的合同文件，自觉按合同办事。</w:t>
      </w:r>
    </w:p>
    <w:p w14:paraId="0562BAC0"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（3）双方的业务活动坚持公开、公正、诚信、透明的原则（法律认定的商业秘密和合同文件另有规定除外）不得损害国家和集体利益，违反工程建设管理规章制度。</w:t>
      </w:r>
    </w:p>
    <w:p w14:paraId="37A30336"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（4）建立健全廉洁制度，开展廉政教育，设立廉洁告示牌，公布举报电话，自觉接受社会和群众监督。</w:t>
      </w:r>
    </w:p>
    <w:p w14:paraId="03BEEF96"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（5）发现对方在业务活动中有违反廉洁规定的行为，应及时提醒对方纠正。</w:t>
      </w:r>
    </w:p>
    <w:p w14:paraId="4EF9ED1D"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（6）发现对方严重违反本合同义务条款或其他违规、违纪、违法行为的，应及时向公司、上级主管部门或纪检监察等有关部门反馈，并按有关规定给予处置。</w:t>
      </w:r>
    </w:p>
    <w:p w14:paraId="650A3E09"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2.委托人的义务</w:t>
      </w:r>
    </w:p>
    <w:p w14:paraId="54FACA91"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（1）委托人及其工作人员不得索要或接受受托人的礼金、有价证券和贵重物品及回扣、好处费、感谢费等，不得在受托人处报销任何应由委托人或委托人工作人员支付的费用。</w:t>
      </w:r>
    </w:p>
    <w:p w14:paraId="3439FAB6"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（2）委托人工作人员不得参加有可能影响公正执行公务的受托人和相关单位安排的宴请和娱乐活动；不得接受受托人提供的通讯工具、交通工具和高档</w:t>
      </w:r>
      <w:r>
        <w:rPr>
          <w:rFonts w:ascii="宋体" w:hAnsi="宋体" w:cs="黑体" w:hint="eastAsia"/>
          <w:kern w:val="2"/>
          <w:sz w:val="24"/>
          <w:szCs w:val="24"/>
        </w:rPr>
        <w:lastRenderedPageBreak/>
        <w:t>办公用品等。</w:t>
      </w:r>
    </w:p>
    <w:p w14:paraId="2F53F062"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（3）委托人及其工作人员不得要求或者接受受托人为其住房装修、婚丧嫁娶活动、配偶子女的工作安排以及出国出境、旅游等提供方便等。</w:t>
      </w:r>
    </w:p>
    <w:p w14:paraId="4239B864"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（4）委托人工作人员及其配偶、子女不得从事与委托工程有关工程造价咨询软件设备供应、劳务等经济活动等。</w:t>
      </w:r>
    </w:p>
    <w:p w14:paraId="3B63B789"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（5）委托人及其工作人员不得以任何理由向受托人推荐造价咨询劳务或造价咨询软件设备供应。</w:t>
      </w:r>
    </w:p>
    <w:p w14:paraId="7B84C920"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（6）委托人工作人员要秉公办事，不得营私舞弊，不准利用职权或职务影响从事各种个人有偿中介活动和安排个人造价咨询队伍或为他人谋利。</w:t>
      </w:r>
    </w:p>
    <w:p w14:paraId="3024BFF8"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3.受托人义务</w:t>
      </w:r>
    </w:p>
    <w:p w14:paraId="0CE563F0"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应与委托人保持正常的业务交往，按照有关法律法规和程序开展业务工作，严格执行工程建设的有关方针、政策，不得违反工程建设强制性标准，并遵守以下规定：</w:t>
      </w:r>
    </w:p>
    <w:p w14:paraId="5737B5AB"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1）受托人不得以任何理由向委托人、相关单位及其工作人员行贿或馈赠礼金、有价证券、贵重礼品及回扣、好处费、感谢费等。受托人不得以任何名义为委托人、相关单位及其工作人员报销应由委托人单位或个人支付的任何费用。</w:t>
      </w:r>
    </w:p>
    <w:p w14:paraId="0F4145E7"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（2）受托人不得以任何理由安排委托人、相关单位及工作人员参加有可能影响公正执行公务的宴请及娱乐活动。受托人不得为委托人单位和个人购置或提供通讯工具、交通工具和高档办公用品等。</w:t>
      </w:r>
    </w:p>
    <w:p w14:paraId="56236E28"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4.违约责任</w:t>
      </w:r>
    </w:p>
    <w:p w14:paraId="2845DA10"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（1）委托人及其工作人员违反本合同第1、2条，按管理权限，依据有关规定给予党纪、政纪或组织处理；涉嫌犯罪的，移交司法机关追究刑事责任；给受托人单位造成经济损失的，应予以赔偿。</w:t>
      </w:r>
    </w:p>
    <w:p w14:paraId="1ACB5003"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（2）受托人及其工作人员违反本合同第1、3条，按管理权限，依据有关规定给予相关责任人员党纪、政纪或组织处理；涉嫌犯罪的，移交司法机关追</w:t>
      </w:r>
      <w:r>
        <w:rPr>
          <w:rFonts w:ascii="宋体" w:hAnsi="宋体" w:cs="黑体" w:hint="eastAsia"/>
          <w:kern w:val="2"/>
          <w:sz w:val="24"/>
          <w:szCs w:val="24"/>
        </w:rPr>
        <w:lastRenderedPageBreak/>
        <w:t>究刑事责任；给委托人造成经济损失的，应予以赔偿；委托人同时保留建议水利工程建设主管部门给予受托人一至三年内不得进入其主管的水利工程建设市场的处罚的权利。</w:t>
      </w:r>
    </w:p>
    <w:p w14:paraId="04C93F69"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5.双方约定</w:t>
      </w:r>
    </w:p>
    <w:p w14:paraId="37925B17"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本合同由双方严格按照国家相关规定以及本合同约定执行，在本合同规定的权利义务范围内和与本合同相关的业务活动中切实履行。</w:t>
      </w:r>
    </w:p>
    <w:p w14:paraId="04BD40D3"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1）本合同有效期为自合同签订之日起，至工程竣工财务决算审计完成且合同项下服务工作完成止。</w:t>
      </w:r>
    </w:p>
    <w:p w14:paraId="6B6C8C5B"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2）本合同作为附件，与《万泉河河道清淤疏浚工程（干流琼海段）造价咨询服务合同》具有同等的法律效力，经合同双方签署立即生效。</w:t>
      </w:r>
    </w:p>
    <w:p w14:paraId="3E51779E"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本页无正文</w:t>
      </w:r>
    </w:p>
    <w:p w14:paraId="5666CC47"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40B79E81"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委托人：海南省水利电力集团有限公司（盖章）</w:t>
      </w:r>
    </w:p>
    <w:p w14:paraId="5F48851E"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 xml:space="preserve">法人代表或委托代理人： </w:t>
      </w:r>
    </w:p>
    <w:p w14:paraId="7C27A9F5"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签署日期： 2026年XX月XX日</w:t>
      </w:r>
    </w:p>
    <w:p w14:paraId="18B028F2"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签署地点：海南省海口市美兰区</w:t>
      </w:r>
    </w:p>
    <w:p w14:paraId="391F9904"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0C3E04C6"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4249DCFF"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受托人：                       （盖章）</w:t>
      </w:r>
    </w:p>
    <w:p w14:paraId="26AFFDE7"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 xml:space="preserve">法人代表或委托代理人： </w:t>
      </w:r>
    </w:p>
    <w:p w14:paraId="48AC4389"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签署日期： 2026年   月   日</w:t>
      </w:r>
    </w:p>
    <w:p w14:paraId="13A7B697"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签署地点：海南省海口市美兰区</w:t>
      </w:r>
    </w:p>
    <w:p w14:paraId="24146DD6" w14:textId="77777777" w:rsidR="000A463C" w:rsidRDefault="000A463C">
      <w:pPr>
        <w:pStyle w:val="a6"/>
      </w:pPr>
      <w:bookmarkStart w:id="26" w:name="_Toc16804"/>
      <w:bookmarkStart w:id="27" w:name="_Toc4438"/>
    </w:p>
    <w:p w14:paraId="3EC68050" w14:textId="77777777" w:rsidR="000A463C" w:rsidRDefault="00000000">
      <w:pPr>
        <w:pStyle w:val="a6"/>
        <w:outlineLvl w:val="9"/>
      </w:pPr>
      <w:r>
        <w:lastRenderedPageBreak/>
        <w:t>供应商承诺函</w:t>
      </w:r>
      <w:bookmarkEnd w:id="26"/>
      <w:bookmarkEnd w:id="27"/>
    </w:p>
    <w:p w14:paraId="6035412C"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海南省水利电力集团有限公司：</w:t>
      </w:r>
    </w:p>
    <w:p w14:paraId="76121317"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proofErr w:type="gramStart"/>
      <w:r>
        <w:rPr>
          <w:rFonts w:ascii="宋体" w:hAnsi="宋体" w:cs="黑体" w:hint="eastAsia"/>
          <w:kern w:val="2"/>
          <w:sz w:val="24"/>
          <w:szCs w:val="24"/>
        </w:rPr>
        <w:t>一</w:t>
      </w:r>
      <w:proofErr w:type="gramEnd"/>
      <w:r>
        <w:rPr>
          <w:rFonts w:ascii="宋体" w:hAnsi="宋体" w:cs="黑体" w:hint="eastAsia"/>
          <w:kern w:val="2"/>
          <w:sz w:val="24"/>
          <w:szCs w:val="24"/>
        </w:rPr>
        <w:t xml:space="preserve"> 、黑名单认定标准如下：</w:t>
      </w:r>
    </w:p>
    <w:p w14:paraId="2E735EF4"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（一）提供虚假资格材料以获取合格供应商资格的。</w:t>
      </w:r>
    </w:p>
    <w:p w14:paraId="1B0E8B63"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（二）有串通投标、弄虚作假等违法行为的。</w:t>
      </w:r>
    </w:p>
    <w:p w14:paraId="18061927"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（三）不遵守招投标相关纪律，在开标、评标现场破坏、扰乱招投标秩序的。</w:t>
      </w:r>
    </w:p>
    <w:p w14:paraId="3CFFABE2"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（四）采取不正当手段妨碍、排挤其他投标人投标、中标/中选的。</w:t>
      </w:r>
    </w:p>
    <w:p w14:paraId="3771D837"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（五）中标/中选通知书发出后，无故拒签合同的。</w:t>
      </w:r>
    </w:p>
    <w:p w14:paraId="25808B07"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（六）中标/中选后转包或违法分包的。</w:t>
      </w:r>
    </w:p>
    <w:p w14:paraId="4F62453D"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（七）不履行或</w:t>
      </w:r>
      <w:proofErr w:type="gramStart"/>
      <w:r>
        <w:rPr>
          <w:rFonts w:ascii="宋体" w:hAnsi="宋体" w:cs="黑体" w:hint="eastAsia"/>
          <w:kern w:val="2"/>
          <w:sz w:val="24"/>
          <w:szCs w:val="24"/>
        </w:rPr>
        <w:t>不当履行</w:t>
      </w:r>
      <w:proofErr w:type="gramEnd"/>
      <w:r>
        <w:rPr>
          <w:rFonts w:ascii="宋体" w:hAnsi="宋体" w:cs="黑体" w:hint="eastAsia"/>
          <w:kern w:val="2"/>
          <w:sz w:val="24"/>
          <w:szCs w:val="24"/>
        </w:rPr>
        <w:t>合同义务造成所属单位重大经济损失的（直接损失金额达30万元及以上）。</w:t>
      </w:r>
    </w:p>
    <w:p w14:paraId="080709C2"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（八）不按合同规定履行或者擅自终止合同，造成项目工期滞后的。</w:t>
      </w:r>
    </w:p>
    <w:p w14:paraId="110E0DBA"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（九）提供假冒伪劣商品或以次充好、以假乱真的。</w:t>
      </w:r>
    </w:p>
    <w:p w14:paraId="63315F87"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（十）以虚假进度及工程量等方式套取货款或结算款项的。</w:t>
      </w:r>
    </w:p>
    <w:p w14:paraId="782A9867"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（十一）拒绝有关部门监督检查，或者所提供的材料不能真实反映情况的。</w:t>
      </w:r>
    </w:p>
    <w:p w14:paraId="1525A9DF"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（十二）拖欠农民工工资或其他应付款项，造成不良社会影响的。</w:t>
      </w:r>
    </w:p>
    <w:p w14:paraId="60F28CA1"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（十三）出现安全事故、质量事故、环保事件，并对公司造成重大损失的。</w:t>
      </w:r>
    </w:p>
    <w:p w14:paraId="5409D44E"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（十四）以网络、报刊等媒体传播虚假信息，对公司声誉或利益造成影响的。</w:t>
      </w:r>
    </w:p>
    <w:p w14:paraId="182289AF"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（十五）存在商业贿赂行为。</w:t>
      </w:r>
    </w:p>
    <w:p w14:paraId="0008ADC9"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lastRenderedPageBreak/>
        <w:t>（十六）存在其他违反国家法律规定的行为。</w:t>
      </w:r>
    </w:p>
    <w:p w14:paraId="67FF95C4"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（十七）在黑名单限制期内，不按照合同约定及相关承诺，故意报名参加我司</w:t>
      </w:r>
      <w:proofErr w:type="gramStart"/>
      <w:r>
        <w:rPr>
          <w:rFonts w:ascii="宋体" w:hAnsi="宋体" w:cs="黑体" w:hint="eastAsia"/>
          <w:kern w:val="2"/>
          <w:sz w:val="24"/>
          <w:szCs w:val="24"/>
        </w:rPr>
        <w:t>招采项目</w:t>
      </w:r>
      <w:proofErr w:type="gramEnd"/>
      <w:r>
        <w:rPr>
          <w:rFonts w:ascii="宋体" w:hAnsi="宋体" w:cs="黑体" w:hint="eastAsia"/>
          <w:kern w:val="2"/>
          <w:sz w:val="24"/>
          <w:szCs w:val="24"/>
        </w:rPr>
        <w:t>的，可延长黑名单期限。</w:t>
      </w:r>
    </w:p>
    <w:p w14:paraId="53215E50"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二、本公司（以下简称“承诺方”）在此郑重声明并承诺如下：</w:t>
      </w:r>
    </w:p>
    <w:p w14:paraId="422C0FEF"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（一）本公司已清楚知晓并认可贵公司黑名单认定标准，并承诺严格遵守贵公司供应</w:t>
      </w:r>
      <w:proofErr w:type="gramStart"/>
      <w:r>
        <w:rPr>
          <w:rFonts w:ascii="宋体" w:hAnsi="宋体" w:cs="黑体" w:hint="eastAsia"/>
          <w:kern w:val="2"/>
          <w:sz w:val="24"/>
          <w:szCs w:val="24"/>
        </w:rPr>
        <w:t>商管理</w:t>
      </w:r>
      <w:proofErr w:type="gramEnd"/>
      <w:r>
        <w:rPr>
          <w:rFonts w:ascii="宋体" w:hAnsi="宋体" w:cs="黑体" w:hint="eastAsia"/>
          <w:kern w:val="2"/>
          <w:sz w:val="24"/>
          <w:szCs w:val="24"/>
        </w:rPr>
        <w:t>的相关要求。</w:t>
      </w:r>
    </w:p>
    <w:p w14:paraId="2F6C1ABE"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（二）本公司若违反贵</w:t>
      </w:r>
      <w:proofErr w:type="gramStart"/>
      <w:r>
        <w:rPr>
          <w:rFonts w:ascii="宋体" w:hAnsi="宋体" w:cs="黑体" w:hint="eastAsia"/>
          <w:kern w:val="2"/>
          <w:sz w:val="24"/>
          <w:szCs w:val="24"/>
        </w:rPr>
        <w:t>司规定</w:t>
      </w:r>
      <w:proofErr w:type="gramEnd"/>
      <w:r>
        <w:rPr>
          <w:rFonts w:ascii="宋体" w:hAnsi="宋体" w:cs="黑体" w:hint="eastAsia"/>
          <w:kern w:val="2"/>
          <w:sz w:val="24"/>
          <w:szCs w:val="24"/>
        </w:rPr>
        <w:t>被列为黑名单后，本公司承诺承担由此产生的一切法律责任和经济损失。</w:t>
      </w:r>
    </w:p>
    <w:p w14:paraId="614AB979"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r>
        <w:rPr>
          <w:rFonts w:ascii="宋体" w:hAnsi="宋体" w:cs="黑体" w:hint="eastAsia"/>
          <w:kern w:val="2"/>
          <w:sz w:val="24"/>
          <w:szCs w:val="24"/>
        </w:rPr>
        <w:t>（三）本公司承诺在黑名单期间不再参与贵司所有的公开招标及非公开自主采购项目。</w:t>
      </w:r>
    </w:p>
    <w:p w14:paraId="0ABA379E"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proofErr w:type="gramStart"/>
      <w:r>
        <w:rPr>
          <w:rFonts w:ascii="宋体" w:hAnsi="宋体" w:cs="黑体" w:hint="eastAsia"/>
          <w:kern w:val="2"/>
          <w:sz w:val="24"/>
          <w:szCs w:val="24"/>
        </w:rPr>
        <w:t>本承诺函自</w:t>
      </w:r>
      <w:proofErr w:type="gramEnd"/>
      <w:r>
        <w:rPr>
          <w:rFonts w:ascii="宋体" w:hAnsi="宋体" w:cs="黑体" w:hint="eastAsia"/>
          <w:kern w:val="2"/>
          <w:sz w:val="24"/>
          <w:szCs w:val="24"/>
        </w:rPr>
        <w:t>签署之日起生效。</w:t>
      </w:r>
    </w:p>
    <w:p w14:paraId="24F46804" w14:textId="77777777" w:rsidR="000A463C" w:rsidRDefault="00000000">
      <w:pPr>
        <w:adjustRightInd w:val="0"/>
        <w:snapToGrid w:val="0"/>
        <w:spacing w:afterLines="50" w:after="156" w:line="360" w:lineRule="auto"/>
        <w:ind w:firstLineChars="400" w:firstLine="960"/>
        <w:rPr>
          <w:rFonts w:ascii="宋体" w:hAnsi="宋体" w:cs="黑体" w:hint="eastAsia"/>
          <w:kern w:val="2"/>
          <w:sz w:val="24"/>
          <w:szCs w:val="24"/>
        </w:rPr>
      </w:pPr>
      <w:proofErr w:type="gramStart"/>
      <w:r>
        <w:rPr>
          <w:rFonts w:ascii="宋体" w:hAnsi="宋体" w:cs="黑体" w:hint="eastAsia"/>
          <w:kern w:val="2"/>
          <w:sz w:val="24"/>
          <w:szCs w:val="24"/>
        </w:rPr>
        <w:t>本承诺</w:t>
      </w:r>
      <w:proofErr w:type="gramEnd"/>
      <w:r>
        <w:rPr>
          <w:rFonts w:ascii="宋体" w:hAnsi="宋体" w:cs="黑体" w:hint="eastAsia"/>
          <w:kern w:val="2"/>
          <w:sz w:val="24"/>
          <w:szCs w:val="24"/>
        </w:rPr>
        <w:t>函一式两份，承诺方和招标人各执一份，具有同等法律效力。</w:t>
      </w:r>
    </w:p>
    <w:p w14:paraId="4F471D18"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76341209"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46A4C7D3" w14:textId="77777777" w:rsidR="000A463C" w:rsidRDefault="000A463C">
      <w:pPr>
        <w:adjustRightInd w:val="0"/>
        <w:snapToGrid w:val="0"/>
        <w:spacing w:afterLines="50" w:after="156" w:line="360" w:lineRule="auto"/>
        <w:ind w:firstLineChars="200" w:firstLine="480"/>
        <w:rPr>
          <w:rFonts w:ascii="宋体" w:hAnsi="宋体" w:cs="黑体" w:hint="eastAsia"/>
          <w:kern w:val="2"/>
          <w:sz w:val="24"/>
          <w:szCs w:val="24"/>
        </w:rPr>
      </w:pPr>
    </w:p>
    <w:p w14:paraId="3A92BA80"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承诺方：                  （公司公章）</w:t>
      </w:r>
    </w:p>
    <w:p w14:paraId="2A0999F7"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 xml:space="preserve">法定代表人/授权代表： </w:t>
      </w:r>
    </w:p>
    <w:p w14:paraId="4D646DEC"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日 期：2026年   月   日</w:t>
      </w:r>
    </w:p>
    <w:p w14:paraId="20D9E4BB" w14:textId="77777777" w:rsidR="000A463C" w:rsidRDefault="00000000">
      <w:pPr>
        <w:adjustRightInd w:val="0"/>
        <w:snapToGrid w:val="0"/>
        <w:spacing w:afterLines="50" w:after="156" w:line="360" w:lineRule="auto"/>
        <w:ind w:firstLineChars="200" w:firstLine="480"/>
        <w:rPr>
          <w:rFonts w:ascii="宋体" w:hAnsi="宋体" w:cs="黑体" w:hint="eastAsia"/>
          <w:kern w:val="2"/>
          <w:sz w:val="24"/>
          <w:szCs w:val="24"/>
        </w:rPr>
      </w:pPr>
      <w:r>
        <w:rPr>
          <w:rFonts w:ascii="宋体" w:hAnsi="宋体" w:cs="黑体" w:hint="eastAsia"/>
          <w:kern w:val="2"/>
          <w:sz w:val="24"/>
          <w:szCs w:val="24"/>
        </w:rPr>
        <w:t xml:space="preserve">地址： </w:t>
      </w:r>
    </w:p>
    <w:p w14:paraId="6228A649" w14:textId="77777777" w:rsidR="000A463C" w:rsidRDefault="000A463C">
      <w:pPr>
        <w:adjustRightInd w:val="0"/>
        <w:snapToGrid w:val="0"/>
        <w:spacing w:after="120" w:line="360" w:lineRule="auto"/>
        <w:ind w:firstLineChars="200" w:firstLine="480"/>
        <w:rPr>
          <w:rFonts w:ascii="宋体" w:hAnsi="宋体" w:cs="黑体" w:hint="eastAsia"/>
          <w:kern w:val="2"/>
          <w:sz w:val="24"/>
          <w:szCs w:val="24"/>
        </w:rPr>
      </w:pPr>
    </w:p>
    <w:sectPr w:rsidR="000A463C">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76D18404-8D78-4C80-8BDA-BFE11DC48410}"/>
    <w:embedBold r:id="rId2" w:subsetted="1" w:fontKey="{E4A92BE3-5A66-4D70-9831-01D9365E5622}"/>
  </w:font>
  <w:font w:name="黑体">
    <w:altName w:val="SimHei"/>
    <w:panose1 w:val="02010609060101010101"/>
    <w:charset w:val="86"/>
    <w:family w:val="modern"/>
    <w:pitch w:val="fixed"/>
    <w:sig w:usb0="800002BF" w:usb1="38CF7CFA" w:usb2="00000016" w:usb3="00000000" w:csb0="00040001" w:csb1="00000000"/>
    <w:embedRegular r:id="rId3" w:subsetted="1" w:fontKey="{93E4D95D-9503-469D-B052-030B89858873}"/>
  </w:font>
  <w:font w:name="仿宋GB2312">
    <w:altName w:val="仿宋"/>
    <w:charset w:val="00"/>
    <w:family w:val="auto"/>
    <w:pitch w:val="default"/>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4" w:subsetted="1" w:fontKey="{8F6371BD-5537-4F4B-89C2-D4D5D1242552}"/>
  </w:font>
  <w:font w:name="Arial Narrow">
    <w:altName w:val="Arial"/>
    <w:panose1 w:val="020B0606020202030204"/>
    <w:charset w:val="00"/>
    <w:family w:val="swiss"/>
    <w:pitch w:val="variable"/>
    <w:sig w:usb0="00000287" w:usb1="00000800" w:usb2="00000000" w:usb3="00000000" w:csb0="0000009F" w:csb1="00000000"/>
    <w:embedRegular r:id="rId5" w:subsetted="1" w:fontKey="{A89EB5DF-405B-408F-A18A-19A42D066F6B}"/>
  </w:font>
  <w:font w:name="方正小标宋简体">
    <w:panose1 w:val="02000000000000000000"/>
    <w:charset w:val="86"/>
    <w:family w:val="auto"/>
    <w:pitch w:val="variable"/>
    <w:sig w:usb0="A00002BF" w:usb1="184F6CFA" w:usb2="00000012" w:usb3="00000000" w:csb0="00040001" w:csb1="00000000"/>
    <w:embedRegular r:id="rId6" w:subsetted="1" w:fontKey="{7DB14AF7-9C99-45AC-BC44-E212191606A2}"/>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E53C"/>
    <w:multiLevelType w:val="singleLevel"/>
    <w:tmpl w:val="17DEE53C"/>
    <w:lvl w:ilvl="0">
      <w:start w:val="1"/>
      <w:numFmt w:val="chineseCounting"/>
      <w:lvlText w:val="第%1部分"/>
      <w:lvlJc w:val="left"/>
      <w:pPr>
        <w:tabs>
          <w:tab w:val="left" w:pos="210"/>
        </w:tabs>
        <w:ind w:left="0" w:firstLine="0"/>
      </w:pPr>
      <w:rPr>
        <w:rFonts w:hint="eastAsia"/>
      </w:rPr>
    </w:lvl>
  </w:abstractNum>
  <w:abstractNum w:abstractNumId="1" w15:restartNumberingAfterBreak="0">
    <w:nsid w:val="58B8B845"/>
    <w:multiLevelType w:val="singleLevel"/>
    <w:tmpl w:val="58B8B845"/>
    <w:lvl w:ilvl="0">
      <w:start w:val="3"/>
      <w:numFmt w:val="chineseCounting"/>
      <w:suff w:val="nothing"/>
      <w:lvlText w:val="%1、"/>
      <w:lvlJc w:val="left"/>
      <w:rPr>
        <w:rFonts w:hint="eastAsia"/>
      </w:rPr>
    </w:lvl>
  </w:abstractNum>
  <w:num w:numId="1" w16cid:durableId="1309747153">
    <w:abstractNumId w:val="1"/>
  </w:num>
  <w:num w:numId="2" w16cid:durableId="24800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63C"/>
    <w:rsid w:val="000A463C"/>
    <w:rsid w:val="00405EE6"/>
    <w:rsid w:val="006E4B33"/>
    <w:rsid w:val="03C31708"/>
    <w:rsid w:val="08D8516E"/>
    <w:rsid w:val="14F164C0"/>
    <w:rsid w:val="227A790F"/>
    <w:rsid w:val="2D1D6700"/>
    <w:rsid w:val="2D5B3AF4"/>
    <w:rsid w:val="337A6C9E"/>
    <w:rsid w:val="3EFB1704"/>
    <w:rsid w:val="428950C7"/>
    <w:rsid w:val="48A835F4"/>
    <w:rsid w:val="53876B42"/>
    <w:rsid w:val="552112E0"/>
    <w:rsid w:val="58F17BF9"/>
    <w:rsid w:val="6AA708CD"/>
    <w:rsid w:val="6B4C630E"/>
    <w:rsid w:val="6D0938B4"/>
    <w:rsid w:val="707C18F4"/>
    <w:rsid w:val="78847C7B"/>
    <w:rsid w:val="7ABFD1F0"/>
    <w:rsid w:val="7BFE259B"/>
    <w:rsid w:val="7BFF730D"/>
    <w:rsid w:val="7C842445"/>
    <w:rsid w:val="7EFB96E0"/>
    <w:rsid w:val="7FF802FC"/>
    <w:rsid w:val="DDEE3CD5"/>
    <w:rsid w:val="EB6F2840"/>
    <w:rsid w:val="FE7F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77245AC7"/>
  <w15:docId w15:val="{603EC415-5091-4A36-B111-B35B21BC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utoSpaceDE w:val="0"/>
      <w:autoSpaceDN w:val="0"/>
      <w:spacing w:before="1"/>
      <w:ind w:left="117"/>
      <w:jc w:val="left"/>
    </w:pPr>
    <w:rPr>
      <w:rFonts w:ascii="仿宋" w:eastAsia="仿宋" w:hAnsi="仿宋" w:hint="eastAsia"/>
      <w:sz w:val="30"/>
      <w:szCs w:val="30"/>
    </w:rPr>
  </w:style>
  <w:style w:type="paragraph" w:styleId="a4">
    <w:name w:val="footer"/>
    <w:qFormat/>
    <w:pPr>
      <w:tabs>
        <w:tab w:val="center" w:pos="4153"/>
        <w:tab w:val="right" w:pos="8306"/>
      </w:tabs>
      <w:jc w:val="center"/>
    </w:pPr>
    <w:rPr>
      <w:rFonts w:ascii="宋体" w:hAnsi="宋体" w:cs="黑体"/>
      <w:kern w:val="2"/>
      <w:sz w:val="18"/>
      <w:szCs w:val="18"/>
    </w:rPr>
  </w:style>
  <w:style w:type="paragraph" w:customStyle="1" w:styleId="1">
    <w:name w:val="列表段落1"/>
    <w:basedOn w:val="a"/>
    <w:qFormat/>
    <w:pPr>
      <w:autoSpaceDE w:val="0"/>
      <w:autoSpaceDN w:val="0"/>
      <w:spacing w:before="82"/>
      <w:ind w:left="2100" w:hanging="750"/>
      <w:jc w:val="left"/>
    </w:pPr>
    <w:rPr>
      <w:rFonts w:ascii="宋体" w:hAnsi="宋体" w:hint="eastAsia"/>
      <w:sz w:val="22"/>
    </w:rPr>
  </w:style>
  <w:style w:type="paragraph" w:customStyle="1" w:styleId="NormalIndent1">
    <w:name w:val="Normal Indent1"/>
    <w:basedOn w:val="a"/>
    <w:qFormat/>
    <w:pPr>
      <w:autoSpaceDE w:val="0"/>
      <w:autoSpaceDN w:val="0"/>
      <w:spacing w:line="440" w:lineRule="exact"/>
      <w:ind w:firstLineChars="200" w:firstLine="480"/>
      <w:jc w:val="left"/>
    </w:pPr>
    <w:rPr>
      <w:rFonts w:ascii="仿宋" w:eastAsia="仿宋" w:hAnsi="仿宋" w:hint="eastAsia"/>
      <w:sz w:val="22"/>
    </w:rPr>
  </w:style>
  <w:style w:type="paragraph" w:customStyle="1" w:styleId="111">
    <w:name w:val="正文111"/>
    <w:basedOn w:val="a"/>
    <w:qFormat/>
    <w:pPr>
      <w:autoSpaceDE w:val="0"/>
      <w:snapToGrid w:val="0"/>
      <w:spacing w:line="360" w:lineRule="auto"/>
      <w:ind w:firstLineChars="200" w:firstLine="560"/>
    </w:pPr>
    <w:rPr>
      <w:rFonts w:eastAsia="仿宋GB2312"/>
      <w:color w:val="000000"/>
      <w:sz w:val="28"/>
      <w:szCs w:val="28"/>
    </w:rPr>
  </w:style>
  <w:style w:type="paragraph" w:styleId="a5">
    <w:name w:val="List Paragraph"/>
    <w:basedOn w:val="a"/>
    <w:uiPriority w:val="99"/>
    <w:qFormat/>
    <w:pPr>
      <w:ind w:firstLineChars="200" w:firstLine="420"/>
    </w:pPr>
    <w:rPr>
      <w:rFonts w:ascii="Calibri" w:hAnsi="Calibri"/>
    </w:rPr>
  </w:style>
  <w:style w:type="paragraph" w:customStyle="1" w:styleId="table">
    <w:name w:val="table"/>
    <w:qFormat/>
    <w:pPr>
      <w:adjustRightInd w:val="0"/>
      <w:snapToGrid w:val="0"/>
    </w:pPr>
    <w:rPr>
      <w:rFonts w:ascii="宋体" w:hAnsi="Calibri" w:cs="黑体"/>
      <w:kern w:val="2"/>
      <w:sz w:val="24"/>
      <w:szCs w:val="22"/>
    </w:rPr>
  </w:style>
  <w:style w:type="paragraph" w:customStyle="1" w:styleId="a6">
    <w:name w:val="章节标题"/>
    <w:next w:val="a"/>
    <w:qFormat/>
    <w:pPr>
      <w:widowControl w:val="0"/>
      <w:spacing w:before="240" w:after="240" w:line="360" w:lineRule="auto"/>
      <w:jc w:val="center"/>
      <w:outlineLvl w:val="0"/>
    </w:pPr>
    <w:rPr>
      <w:rFonts w:eastAsia="黑体"/>
      <w:kern w:val="44"/>
      <w:sz w:val="3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1814</Words>
  <Characters>10342</Characters>
  <Application>Microsoft Office Word</Application>
  <DocSecurity>0</DocSecurity>
  <Lines>86</Lines>
  <Paragraphs>24</Paragraphs>
  <ScaleCrop>false</ScaleCrop>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林臻杰</cp:lastModifiedBy>
  <cp:revision>3</cp:revision>
  <dcterms:created xsi:type="dcterms:W3CDTF">2026-04-17T02:24:00Z</dcterms:created>
  <dcterms:modified xsi:type="dcterms:W3CDTF">2026-05-12T00:44:00Z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eyJoZGlkIjoiOTdjNWNlNmNkZGNhM2IxZTEyMTYwNTY1NjE0MmVkZjIiLCJ1c2VySWQiOiIzMzUxMjMxOTgifQ==</vt:lpwstr>
  </property>
  <property fmtid="{D5CDD505-2E9C-101B-9397-08002B2CF9AE}" pid="4" name="ICV">
    <vt:lpwstr>9C1F750063DD4A8C85C3BA1211E48270_13</vt:lpwstr>
  </property>
</Properties>
</file>